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A4666F6"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 xml:space="preserve">3GPP TSG-RAN </w:t>
      </w:r>
      <w:r w:rsidRPr="00A16EAB">
        <w:rPr>
          <w:lang w:val="pt-BR"/>
        </w:rPr>
        <w:t>WG2 #</w:t>
      </w:r>
      <w:r w:rsidRPr="002C3FC7">
        <w:rPr>
          <w:lang w:val="pt-BR"/>
        </w:rPr>
        <w:t>11</w:t>
      </w:r>
      <w:r w:rsidR="009B1359" w:rsidRPr="002C3FC7">
        <w:rPr>
          <w:lang w:val="pt-BR"/>
        </w:rPr>
        <w:t>9</w:t>
      </w:r>
      <w:r w:rsidRPr="002C3FC7">
        <w:rPr>
          <w:lang w:val="pt-BR"/>
        </w:rPr>
        <w:t>-</w:t>
      </w:r>
      <w:r w:rsidR="00C4394C" w:rsidRPr="002C3FC7">
        <w:rPr>
          <w:lang w:val="pt-BR"/>
        </w:rPr>
        <w:t>bis-</w:t>
      </w:r>
      <w:r w:rsidRPr="002C3FC7">
        <w:rPr>
          <w:lang w:val="pt-BR"/>
        </w:rPr>
        <w:t>e</w:t>
      </w:r>
      <w:r w:rsidRPr="001907DE">
        <w:rPr>
          <w:lang w:val="pt-BR"/>
        </w:rPr>
        <w:tab/>
      </w:r>
      <w:r w:rsidR="00813952" w:rsidRPr="00813952">
        <w:rPr>
          <w:rFonts w:cs="Arial"/>
          <w:color w:val="312E25"/>
          <w:szCs w:val="24"/>
        </w:rPr>
        <w:t>R2-2210691</w:t>
      </w:r>
    </w:p>
    <w:p w14:paraId="563583F6" w14:textId="4725E8A8" w:rsidR="005E1E05" w:rsidRPr="00CE0424" w:rsidRDefault="005E1E05" w:rsidP="005E1E05">
      <w:pPr>
        <w:pStyle w:val="3GPPHeader"/>
      </w:pPr>
      <w:r>
        <w:t xml:space="preserve">Electronical meeting, </w:t>
      </w:r>
      <w:r w:rsidR="00A24014">
        <w:t>1</w:t>
      </w:r>
      <w:r w:rsidR="003E14D2">
        <w:t>0</w:t>
      </w:r>
      <w:r w:rsidR="00E63A14">
        <w:t xml:space="preserve"> </w:t>
      </w:r>
      <w:r w:rsidR="003E14D2">
        <w:t>October</w:t>
      </w:r>
      <w:r w:rsidR="00E63A14" w:rsidRPr="002103F2">
        <w:t xml:space="preserve"> </w:t>
      </w:r>
      <w:r w:rsidRPr="002103F2">
        <w:t xml:space="preserve">– </w:t>
      </w:r>
      <w:r w:rsidR="003E14D2">
        <w:t>1</w:t>
      </w:r>
      <w:r w:rsidR="00A24014">
        <w:t>9</w:t>
      </w:r>
      <w:r w:rsidR="00E63A14" w:rsidRPr="002103F2">
        <w:t xml:space="preserve"> </w:t>
      </w:r>
      <w:r w:rsidR="003E14D2">
        <w:t>October</w:t>
      </w:r>
      <w:r w:rsidRPr="002103F2">
        <w:t xml:space="preserve"> 2022</w:t>
      </w:r>
    </w:p>
    <w:p w14:paraId="603EB941" w14:textId="77777777" w:rsidR="00E5637E" w:rsidRDefault="00E5637E" w:rsidP="00F64C2B">
      <w:pPr>
        <w:pStyle w:val="3GPPHeader"/>
        <w:rPr>
          <w:sz w:val="22"/>
          <w:szCs w:val="22"/>
          <w:lang w:val="en-US"/>
        </w:rPr>
      </w:pPr>
    </w:p>
    <w:p w14:paraId="7F4474A6" w14:textId="6B0E99E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810CE6">
        <w:rPr>
          <w:sz w:val="22"/>
          <w:szCs w:val="22"/>
          <w:lang w:val="en-US"/>
        </w:rPr>
        <w:t>8.5.4.2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613604F" w:rsidR="00E90E49" w:rsidRPr="002C3FC7" w:rsidRDefault="003D3C45" w:rsidP="00311702">
      <w:pPr>
        <w:pStyle w:val="3GPPHeader"/>
        <w:rPr>
          <w:sz w:val="22"/>
          <w:szCs w:val="22"/>
        </w:rPr>
      </w:pPr>
      <w:r w:rsidRPr="00A16EAB">
        <w:rPr>
          <w:sz w:val="22"/>
          <w:szCs w:val="22"/>
        </w:rPr>
        <w:t>Title:</w:t>
      </w:r>
      <w:r w:rsidR="00E90E49" w:rsidRPr="00A16EAB">
        <w:rPr>
          <w:sz w:val="22"/>
          <w:szCs w:val="22"/>
        </w:rPr>
        <w:tab/>
      </w:r>
      <w:r w:rsidR="00C4394C" w:rsidRPr="002C3FC7">
        <w:rPr>
          <w:sz w:val="22"/>
          <w:szCs w:val="22"/>
        </w:rPr>
        <w:t xml:space="preserve">Discussion on </w:t>
      </w:r>
      <w:r w:rsidR="00801997" w:rsidRPr="002C3FC7">
        <w:rPr>
          <w:sz w:val="22"/>
          <w:szCs w:val="22"/>
        </w:rPr>
        <w:t>Scheduling</w:t>
      </w:r>
      <w:r w:rsidR="002A026F" w:rsidRPr="002C3FC7">
        <w:rPr>
          <w:sz w:val="22"/>
          <w:szCs w:val="22"/>
        </w:rPr>
        <w:t xml:space="preserve"> enhancements</w:t>
      </w:r>
    </w:p>
    <w:p w14:paraId="276477C9" w14:textId="77777777" w:rsidR="00E90E49" w:rsidRPr="006C3694" w:rsidRDefault="00E90E49" w:rsidP="00D546FF">
      <w:pPr>
        <w:pStyle w:val="3GPPHeader"/>
        <w:rPr>
          <w:sz w:val="22"/>
          <w:szCs w:val="22"/>
          <w:lang w:val="en-US"/>
        </w:rPr>
      </w:pPr>
      <w:r w:rsidRPr="002C3FC7">
        <w:rPr>
          <w:sz w:val="22"/>
          <w:szCs w:val="22"/>
        </w:rPr>
        <w:t>Document for:</w:t>
      </w:r>
      <w:r w:rsidRPr="002C3FC7">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7FC67FE9" w14:textId="77777777" w:rsidR="000D40DE" w:rsidRPr="00F91B66" w:rsidRDefault="000D40DE" w:rsidP="000D40DE">
      <w:pPr>
        <w:pStyle w:val="BodyText"/>
        <w:rPr>
          <w:lang w:val="en-US"/>
        </w:rPr>
      </w:pPr>
      <w:bookmarkStart w:id="2" w:name="_Ref178064866"/>
      <w:r w:rsidRPr="00F91B66">
        <w:rPr>
          <w:lang w:val="en-US"/>
        </w:rPr>
        <w:t xml:space="preserve">In RAN plenary 94-e </w:t>
      </w:r>
      <w:r w:rsidRPr="00F91B66">
        <w:rPr>
          <w:lang w:val="en-US"/>
        </w:rPr>
        <w:fldChar w:fldCharType="begin"/>
      </w:r>
      <w:r w:rsidRPr="00F91B66">
        <w:rPr>
          <w:lang w:val="en-US"/>
        </w:rPr>
        <w:instrText xml:space="preserve"> REF _Ref61510381 \r \h  \* MERGEFORMAT </w:instrText>
      </w:r>
      <w:r w:rsidRPr="00F91B66">
        <w:rPr>
          <w:lang w:val="en-US"/>
        </w:rPr>
      </w:r>
      <w:r w:rsidRPr="00F91B66">
        <w:rPr>
          <w:lang w:val="en-US"/>
        </w:rPr>
        <w:fldChar w:fldCharType="separate"/>
      </w:r>
      <w:r w:rsidRPr="00F91B66">
        <w:rPr>
          <w:lang w:val="en-US"/>
        </w:rPr>
        <w:t>[1]</w:t>
      </w:r>
      <w:r w:rsidRPr="00F91B66">
        <w:rPr>
          <w:lang w:val="en-US"/>
        </w:rPr>
        <w:fldChar w:fldCharType="end"/>
      </w:r>
      <w:r w:rsidRPr="00F91B66">
        <w:rPr>
          <w:lang w:val="en-US"/>
        </w:rPr>
        <w:t xml:space="preserve">, a new SI for Rel-18 on extended reality (XR) was agreed, with objectives covering 1) XR-awareness in RAN, 2) XR-specific power saving, and 3) XR-specific capacity improvements. </w:t>
      </w:r>
    </w:p>
    <w:p w14:paraId="7D260F0B" w14:textId="77777777" w:rsidR="000D40DE" w:rsidRPr="00F91B66" w:rsidRDefault="000D40DE" w:rsidP="000D40DE">
      <w:pPr>
        <w:pStyle w:val="BodyText"/>
        <w:rPr>
          <w:lang w:val="en-US"/>
        </w:rPr>
      </w:pPr>
      <w:r w:rsidRPr="00F91B66">
        <w:rPr>
          <w:lang w:val="en-US"/>
        </w:rPr>
        <w:t xml:space="preserve">In this contribution, we discuss possible study topics related to the third area, following the objectives in </w:t>
      </w:r>
      <w:r w:rsidRPr="00F91B66">
        <w:rPr>
          <w:lang w:val="en-US"/>
        </w:rPr>
        <w:fldChar w:fldCharType="begin"/>
      </w:r>
      <w:r w:rsidRPr="00F91B66">
        <w:rPr>
          <w:lang w:val="en-US"/>
        </w:rPr>
        <w:instrText xml:space="preserve"> REF _Ref61510381 \r \h  \* MERGEFORMAT </w:instrText>
      </w:r>
      <w:r w:rsidRPr="00F91B66">
        <w:rPr>
          <w:lang w:val="en-US"/>
        </w:rPr>
      </w:r>
      <w:r w:rsidRPr="00F91B66">
        <w:rPr>
          <w:lang w:val="en-US"/>
        </w:rPr>
        <w:fldChar w:fldCharType="separate"/>
      </w:r>
      <w:r w:rsidRPr="00F91B66">
        <w:rPr>
          <w:lang w:val="en-US"/>
        </w:rPr>
        <w:t>[1]</w:t>
      </w:r>
      <w:r w:rsidRPr="00F91B66">
        <w:rPr>
          <w:lang w:val="en-US"/>
        </w:rPr>
        <w:fldChar w:fldCharType="end"/>
      </w:r>
      <w:r w:rsidRPr="00F91B66">
        <w:rPr>
          <w:lang w:val="en-US"/>
        </w:rPr>
        <w:t>:</w:t>
      </w:r>
    </w:p>
    <w:p w14:paraId="381C0D83" w14:textId="77777777" w:rsidR="000D40DE" w:rsidRPr="00F91B66" w:rsidRDefault="000D40DE" w:rsidP="000D40DE">
      <w:pPr>
        <w:jc w:val="both"/>
        <w:rPr>
          <w:rFonts w:ascii="Arial" w:hAnsi="Arial" w:cs="Arial"/>
          <w:i/>
          <w:lang w:val="en-US" w:eastAsia="zh-CN"/>
        </w:rPr>
      </w:pPr>
      <w:r w:rsidRPr="00F91B66">
        <w:rPr>
          <w:rFonts w:ascii="Arial" w:hAnsi="Arial" w:cs="Arial"/>
          <w:i/>
          <w:lang w:val="en-US" w:eastAsia="zh-CN"/>
        </w:rPr>
        <w:t>“Objectives on XR-specific capacity improvements (RAN1, RAN2): </w:t>
      </w:r>
    </w:p>
    <w:p w14:paraId="273F1F73" w14:textId="77777777" w:rsidR="000D40DE" w:rsidRPr="00BF2212" w:rsidRDefault="000D40DE" w:rsidP="000D40DE">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Study mechanisms that provide more efficient resource allocation and scheduling for XR service characteristics (periodicity, multiple flows, jitter, latency, reliability, etc…). Focus is on the following mechanisms: </w:t>
      </w:r>
    </w:p>
    <w:p w14:paraId="3BA655D8" w14:textId="77777777" w:rsidR="000D40DE" w:rsidRPr="00BF2212" w:rsidRDefault="000D40DE" w:rsidP="000D40DE">
      <w:pPr>
        <w:pStyle w:val="ListParagraph"/>
        <w:numPr>
          <w:ilvl w:val="1"/>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SPS and CG enhancements;</w:t>
      </w:r>
    </w:p>
    <w:p w14:paraId="140DEF1C" w14:textId="3BA40FA5" w:rsidR="000D40DE" w:rsidRDefault="000D40DE" w:rsidP="000D40DE">
      <w:pPr>
        <w:pStyle w:val="ListParagraph"/>
        <w:numPr>
          <w:ilvl w:val="1"/>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Dynamic scheduling / grant enhancements.”</w:t>
      </w:r>
    </w:p>
    <w:p w14:paraId="2E9A42EF" w14:textId="77777777" w:rsidR="000D40DE" w:rsidRDefault="000D40DE" w:rsidP="000D40DE">
      <w:pPr>
        <w:overflowPunct/>
        <w:autoSpaceDE/>
        <w:autoSpaceDN/>
        <w:adjustRightInd/>
        <w:spacing w:after="0" w:line="259" w:lineRule="auto"/>
        <w:jc w:val="both"/>
        <w:rPr>
          <w:rFonts w:ascii="Arial" w:eastAsiaTheme="minorHAnsi" w:hAnsi="Arial" w:cs="Arial"/>
          <w:i/>
          <w:iCs/>
          <w:lang w:val="en-US" w:eastAsia="zh-CN"/>
        </w:rPr>
      </w:pPr>
    </w:p>
    <w:p w14:paraId="0D70B849" w14:textId="39A92CFB" w:rsidR="007B73D5" w:rsidRDefault="007B73D5" w:rsidP="007B73D5">
      <w:pPr>
        <w:overflowPunct/>
        <w:autoSpaceDE/>
        <w:autoSpaceDN/>
        <w:adjustRightInd/>
        <w:spacing w:after="160" w:line="256" w:lineRule="auto"/>
        <w:rPr>
          <w:rFonts w:ascii="Arial" w:hAnsi="Arial" w:cs="Arial"/>
        </w:rPr>
      </w:pPr>
      <w:r w:rsidRPr="001A2B38">
        <w:rPr>
          <w:rFonts w:ascii="Arial" w:hAnsi="Arial" w:cs="Arial"/>
        </w:rPr>
        <w:t xml:space="preserve">In RAN2#119 the following agreements </w:t>
      </w:r>
      <w:r w:rsidR="00043963">
        <w:rPr>
          <w:rFonts w:ascii="Arial" w:hAnsi="Arial" w:cs="Arial"/>
        </w:rPr>
        <w:t>were</w:t>
      </w:r>
      <w:r w:rsidRPr="001A2B38">
        <w:rPr>
          <w:rFonts w:ascii="Arial" w:hAnsi="Arial" w:cs="Arial"/>
        </w:rPr>
        <w:t xml:space="preserve"> made.</w:t>
      </w:r>
    </w:p>
    <w:p w14:paraId="7818E026" w14:textId="77777777" w:rsidR="007B73D5" w:rsidRPr="00A92D40" w:rsidRDefault="007B73D5" w:rsidP="00A92D40">
      <w:pPr>
        <w:overflowPunct/>
        <w:autoSpaceDE/>
        <w:autoSpaceDN/>
        <w:adjustRightInd/>
        <w:spacing w:after="0" w:line="259" w:lineRule="auto"/>
        <w:jc w:val="both"/>
        <w:rPr>
          <w:rFonts w:ascii="Arial" w:eastAsiaTheme="minorHAnsi" w:hAnsi="Arial" w:cs="Arial"/>
          <w:i/>
          <w:iCs/>
          <w:lang w:val="en-US" w:eastAsia="zh-CN"/>
        </w:rPr>
      </w:pPr>
    </w:p>
    <w:p w14:paraId="02533339" w14:textId="77777777" w:rsidR="00A92D40" w:rsidRPr="00A92D40" w:rsidRDefault="00A92D40" w:rsidP="00A92D40">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92D40">
        <w:rPr>
          <w:rFonts w:ascii="Arial" w:eastAsiaTheme="minorHAnsi" w:hAnsi="Arial" w:cs="Arial"/>
          <w:i/>
          <w:iCs/>
          <w:sz w:val="20"/>
          <w:lang w:val="en-US" w:eastAsia="zh-CN"/>
        </w:rPr>
        <w:t xml:space="preserve">1: Enhancement to SPS/CG should be justified for XR scheduling and should be evaluated against dynamic grant (DG) scheduling which should be considered as baseline. Should justify why enhancements are needed. </w:t>
      </w:r>
    </w:p>
    <w:p w14:paraId="4CE0B55F" w14:textId="77777777" w:rsidR="00A92D40" w:rsidRPr="00A92D40" w:rsidRDefault="00A92D40" w:rsidP="00A92D40">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92D40">
        <w:rPr>
          <w:rFonts w:ascii="Arial" w:eastAsiaTheme="minorHAnsi" w:hAnsi="Arial" w:cs="Arial"/>
          <w:i/>
          <w:iCs/>
          <w:sz w:val="20"/>
          <w:lang w:val="en-US" w:eastAsia="zh-CN"/>
        </w:rPr>
        <w:t>RAN2 considers SPS enhancements may not be needed in Rel-18 XR since PDCCH capacity is not assumed to be a problem for XR. FFS if SPS has some power consumption benefits.</w:t>
      </w:r>
    </w:p>
    <w:p w14:paraId="01ACD726" w14:textId="77777777" w:rsidR="007B73D5" w:rsidRDefault="007B73D5" w:rsidP="007B73D5">
      <w:pPr>
        <w:overflowPunct/>
        <w:autoSpaceDE/>
        <w:autoSpaceDN/>
        <w:adjustRightInd/>
        <w:spacing w:after="160" w:line="256" w:lineRule="auto"/>
        <w:rPr>
          <w:rFonts w:ascii="Arial" w:hAnsi="Arial" w:cs="Arial"/>
        </w:rPr>
      </w:pPr>
    </w:p>
    <w:p w14:paraId="1E1DC9DA" w14:textId="193F41B5" w:rsidR="00A92D40" w:rsidRPr="001A2B38" w:rsidRDefault="00D804D6" w:rsidP="007B73D5">
      <w:pPr>
        <w:overflowPunct/>
        <w:autoSpaceDE/>
        <w:autoSpaceDN/>
        <w:adjustRightInd/>
        <w:spacing w:after="160" w:line="256" w:lineRule="auto"/>
        <w:rPr>
          <w:rFonts w:ascii="Arial" w:hAnsi="Arial" w:cs="Arial"/>
        </w:rPr>
      </w:pPr>
      <w:r>
        <w:rPr>
          <w:rFonts w:ascii="Arial" w:hAnsi="Arial" w:cs="Arial"/>
        </w:rPr>
        <w:t xml:space="preserve">In this paper we </w:t>
      </w:r>
      <w:r w:rsidR="00B645BF">
        <w:rPr>
          <w:rFonts w:ascii="Arial" w:hAnsi="Arial" w:cs="Arial"/>
        </w:rPr>
        <w:t xml:space="preserve">continue the discussion on </w:t>
      </w:r>
      <w:r w:rsidR="00085957">
        <w:rPr>
          <w:rFonts w:ascii="Arial" w:hAnsi="Arial" w:cs="Arial"/>
        </w:rPr>
        <w:t xml:space="preserve">the </w:t>
      </w:r>
      <w:r w:rsidR="00F70808">
        <w:rPr>
          <w:rFonts w:ascii="Arial" w:hAnsi="Arial" w:cs="Arial"/>
        </w:rPr>
        <w:t>scheduling topics</w:t>
      </w:r>
      <w:r w:rsidR="00B645BF">
        <w:rPr>
          <w:rFonts w:ascii="Arial" w:hAnsi="Arial" w:cs="Arial"/>
        </w:rPr>
        <w:t xml:space="preserve"> and compares</w:t>
      </w:r>
      <w:r>
        <w:rPr>
          <w:rFonts w:ascii="Arial" w:hAnsi="Arial" w:cs="Arial"/>
        </w:rPr>
        <w:t xml:space="preserve"> the C</w:t>
      </w:r>
      <w:r w:rsidR="00B83B17">
        <w:rPr>
          <w:rFonts w:ascii="Arial" w:hAnsi="Arial" w:cs="Arial"/>
        </w:rPr>
        <w:t xml:space="preserve">onfigured Grant (CG) </w:t>
      </w:r>
      <w:r w:rsidR="00B645BF">
        <w:rPr>
          <w:rFonts w:ascii="Arial" w:hAnsi="Arial" w:cs="Arial"/>
        </w:rPr>
        <w:t>with</w:t>
      </w:r>
      <w:r w:rsidR="00C77E72">
        <w:rPr>
          <w:rFonts w:ascii="Arial" w:hAnsi="Arial" w:cs="Arial"/>
        </w:rPr>
        <w:t xml:space="preserve"> Dynamic Grant (DG) </w:t>
      </w:r>
      <w:r w:rsidR="00B645BF">
        <w:rPr>
          <w:rFonts w:ascii="Arial" w:hAnsi="Arial" w:cs="Arial"/>
        </w:rPr>
        <w:t>scheduling.</w:t>
      </w:r>
    </w:p>
    <w:p w14:paraId="5858C0D0" w14:textId="74AF4FA3" w:rsidR="004000E8" w:rsidRDefault="00230D18" w:rsidP="00CE0424">
      <w:pPr>
        <w:pStyle w:val="Heading1"/>
      </w:pPr>
      <w:r>
        <w:t>2</w:t>
      </w:r>
      <w:r>
        <w:tab/>
      </w:r>
      <w:r w:rsidR="004000E8" w:rsidRPr="00CE0424">
        <w:t>Discussion</w:t>
      </w:r>
      <w:bookmarkEnd w:id="2"/>
    </w:p>
    <w:p w14:paraId="554744DC" w14:textId="2527F5F5" w:rsidR="00193D44" w:rsidRDefault="00193D44" w:rsidP="00193D44">
      <w:pPr>
        <w:pStyle w:val="Heading2"/>
        <w:rPr>
          <w:lang w:val="en-US"/>
        </w:rPr>
      </w:pPr>
      <w:r w:rsidRPr="00F91B66">
        <w:rPr>
          <w:lang w:val="en-US"/>
        </w:rPr>
        <w:t>2.1</w:t>
      </w:r>
      <w:r w:rsidRPr="00F91B66">
        <w:rPr>
          <w:lang w:val="en-US"/>
        </w:rPr>
        <w:tab/>
      </w:r>
      <w:r>
        <w:rPr>
          <w:lang w:val="en-US"/>
        </w:rPr>
        <w:t xml:space="preserve">Configured </w:t>
      </w:r>
      <w:r w:rsidR="00B83B17">
        <w:rPr>
          <w:lang w:val="en-US"/>
        </w:rPr>
        <w:t>grant</w:t>
      </w:r>
    </w:p>
    <w:p w14:paraId="0997D25C" w14:textId="5AC11704" w:rsidR="00836FEF" w:rsidRPr="00836FEF" w:rsidRDefault="00BA31BA" w:rsidP="00836FEF">
      <w:pPr>
        <w:rPr>
          <w:rFonts w:ascii="Arial" w:hAnsi="Arial" w:cs="Arial"/>
        </w:rPr>
      </w:pPr>
      <w:r>
        <w:rPr>
          <w:rFonts w:ascii="Arial" w:hAnsi="Arial" w:cs="Arial"/>
        </w:rPr>
        <w:t xml:space="preserve">Mainly two benefits have been proposed </w:t>
      </w:r>
      <w:r w:rsidR="00E258B3">
        <w:rPr>
          <w:rFonts w:ascii="Arial" w:hAnsi="Arial" w:cs="Arial"/>
        </w:rPr>
        <w:t>for</w:t>
      </w:r>
      <w:r w:rsidR="009A2CDE">
        <w:rPr>
          <w:rFonts w:ascii="Arial" w:hAnsi="Arial" w:cs="Arial"/>
        </w:rPr>
        <w:t xml:space="preserve"> use CG</w:t>
      </w:r>
      <w:r w:rsidR="00F914DB">
        <w:rPr>
          <w:rFonts w:ascii="Arial" w:hAnsi="Arial" w:cs="Arial"/>
        </w:rPr>
        <w:t xml:space="preserve"> for capacity reasons, </w:t>
      </w:r>
      <w:r w:rsidR="00F70808">
        <w:rPr>
          <w:rFonts w:ascii="Arial" w:hAnsi="Arial" w:cs="Arial"/>
        </w:rPr>
        <w:t xml:space="preserve">potential </w:t>
      </w:r>
      <w:r w:rsidR="00F914DB">
        <w:rPr>
          <w:rFonts w:ascii="Arial" w:hAnsi="Arial" w:cs="Arial"/>
        </w:rPr>
        <w:t xml:space="preserve">reduction in PDCCH overhead and </w:t>
      </w:r>
      <w:r w:rsidR="00F27640">
        <w:rPr>
          <w:rFonts w:ascii="Arial" w:hAnsi="Arial" w:cs="Arial"/>
        </w:rPr>
        <w:t xml:space="preserve">reduction in </w:t>
      </w:r>
      <w:r w:rsidR="006A0D42">
        <w:rPr>
          <w:rFonts w:ascii="Arial" w:hAnsi="Arial" w:cs="Arial"/>
        </w:rPr>
        <w:t>delay.</w:t>
      </w:r>
      <w:r w:rsidR="009A2CDE">
        <w:rPr>
          <w:rFonts w:ascii="Arial" w:hAnsi="Arial" w:cs="Arial"/>
        </w:rPr>
        <w:t xml:space="preserve"> </w:t>
      </w:r>
      <w:r w:rsidR="00B96BC2">
        <w:rPr>
          <w:rFonts w:ascii="Arial" w:hAnsi="Arial" w:cs="Arial"/>
        </w:rPr>
        <w:t>In</w:t>
      </w:r>
      <w:r w:rsidR="00836FEF" w:rsidRPr="00836FEF">
        <w:rPr>
          <w:rFonts w:ascii="Arial" w:hAnsi="Arial" w:cs="Arial"/>
        </w:rPr>
        <w:t xml:space="preserve"> agreement</w:t>
      </w:r>
      <w:r w:rsidR="00BB5979">
        <w:rPr>
          <w:rFonts w:ascii="Arial" w:hAnsi="Arial" w:cs="Arial"/>
        </w:rPr>
        <w:t xml:space="preserve"> on SPS</w:t>
      </w:r>
      <w:r w:rsidR="00836FEF" w:rsidRPr="00836FEF">
        <w:rPr>
          <w:rFonts w:ascii="Arial" w:hAnsi="Arial" w:cs="Arial"/>
        </w:rPr>
        <w:t xml:space="preserve"> </w:t>
      </w:r>
      <w:r w:rsidR="00BB5979">
        <w:rPr>
          <w:rFonts w:ascii="Arial" w:hAnsi="Arial" w:cs="Arial"/>
        </w:rPr>
        <w:t>from RAN2</w:t>
      </w:r>
      <w:r w:rsidR="00712966">
        <w:rPr>
          <w:rFonts w:ascii="Arial" w:hAnsi="Arial" w:cs="Arial"/>
        </w:rPr>
        <w:t>#</w:t>
      </w:r>
      <w:r w:rsidR="00BB5979">
        <w:rPr>
          <w:rFonts w:ascii="Arial" w:hAnsi="Arial" w:cs="Arial"/>
        </w:rPr>
        <w:t xml:space="preserve">119 </w:t>
      </w:r>
      <w:r w:rsidR="00B96BC2">
        <w:rPr>
          <w:rFonts w:ascii="Arial" w:hAnsi="Arial" w:cs="Arial"/>
        </w:rPr>
        <w:t xml:space="preserve">it was </w:t>
      </w:r>
      <w:r w:rsidR="0033056D">
        <w:rPr>
          <w:rFonts w:ascii="Arial" w:hAnsi="Arial" w:cs="Arial"/>
        </w:rPr>
        <w:t xml:space="preserve">already </w:t>
      </w:r>
      <w:r w:rsidR="00B96BC2">
        <w:rPr>
          <w:rFonts w:ascii="Arial" w:hAnsi="Arial" w:cs="Arial"/>
        </w:rPr>
        <w:t xml:space="preserve">concluded that </w:t>
      </w:r>
      <w:r w:rsidR="00836FEF" w:rsidRPr="00836FEF">
        <w:rPr>
          <w:rFonts w:ascii="Arial" w:hAnsi="Arial" w:cs="Arial"/>
        </w:rPr>
        <w:t>PDCCH capacity is not assumed to be a problem for XR</w:t>
      </w:r>
      <w:r w:rsidR="00B96BC2">
        <w:rPr>
          <w:rFonts w:ascii="Arial" w:hAnsi="Arial" w:cs="Arial"/>
        </w:rPr>
        <w:t>. This holds true also for CG</w:t>
      </w:r>
      <w:r w:rsidR="004D5FFB">
        <w:rPr>
          <w:rFonts w:ascii="Arial" w:hAnsi="Arial" w:cs="Arial"/>
        </w:rPr>
        <w:t>.</w:t>
      </w:r>
      <w:r w:rsidR="004D5FFB" w:rsidRPr="00836FEF">
        <w:rPr>
          <w:rFonts w:ascii="Arial" w:hAnsi="Arial" w:cs="Arial"/>
        </w:rPr>
        <w:t xml:space="preserve"> </w:t>
      </w:r>
    </w:p>
    <w:p w14:paraId="79B6A276" w14:textId="6BFB462C" w:rsidR="00986762" w:rsidRDefault="003D1A64" w:rsidP="00986762">
      <w:pPr>
        <w:pStyle w:val="Observation"/>
      </w:pPr>
      <w:bookmarkStart w:id="3" w:name="_Toc115368703"/>
      <w:r>
        <w:t>Utilizing CG to increase</w:t>
      </w:r>
      <w:r w:rsidR="00861BE5">
        <w:t xml:space="preserve"> PDCCH capacity is not </w:t>
      </w:r>
      <w:r>
        <w:t xml:space="preserve">necessary since </w:t>
      </w:r>
      <w:r w:rsidR="00B6671B">
        <w:t>PDCCH capacity is not assumed to be a problem for XR</w:t>
      </w:r>
      <w:bookmarkEnd w:id="3"/>
      <w:r w:rsidR="007802EE">
        <w:t xml:space="preserve"> </w:t>
      </w:r>
    </w:p>
    <w:p w14:paraId="6BB3F62D" w14:textId="77777777" w:rsidR="005A5A94" w:rsidRDefault="005A5A94" w:rsidP="000D6256">
      <w:pPr>
        <w:rPr>
          <w:rFonts w:ascii="Arial" w:hAnsi="Arial" w:cs="Arial"/>
        </w:rPr>
      </w:pPr>
    </w:p>
    <w:p w14:paraId="2A619685" w14:textId="77777777" w:rsidR="00E7566B" w:rsidRDefault="00E7566B" w:rsidP="000D6256">
      <w:pPr>
        <w:rPr>
          <w:rFonts w:ascii="Arial" w:hAnsi="Arial" w:cs="Arial"/>
        </w:rPr>
      </w:pPr>
    </w:p>
    <w:p w14:paraId="2091F72E" w14:textId="6475539F" w:rsidR="00654F4A" w:rsidRDefault="00F27640" w:rsidP="000D6256">
      <w:pPr>
        <w:rPr>
          <w:rFonts w:ascii="Arial" w:hAnsi="Arial" w:cs="Arial"/>
        </w:rPr>
      </w:pPr>
      <w:r>
        <w:rPr>
          <w:rFonts w:ascii="Arial" w:hAnsi="Arial" w:cs="Arial"/>
        </w:rPr>
        <w:lastRenderedPageBreak/>
        <w:t xml:space="preserve">On the topic of delay </w:t>
      </w:r>
      <w:r w:rsidR="0086506A">
        <w:rPr>
          <w:rFonts w:ascii="Arial" w:hAnsi="Arial" w:cs="Arial"/>
        </w:rPr>
        <w:t>reduction,</w:t>
      </w:r>
      <w:r>
        <w:rPr>
          <w:rFonts w:ascii="Arial" w:hAnsi="Arial" w:cs="Arial"/>
        </w:rPr>
        <w:t xml:space="preserve"> </w:t>
      </w:r>
      <w:r w:rsidR="0086506A">
        <w:rPr>
          <w:rFonts w:ascii="Arial" w:hAnsi="Arial" w:cs="Arial"/>
        </w:rPr>
        <w:t>this gain</w:t>
      </w:r>
      <w:r w:rsidR="00D176A0">
        <w:rPr>
          <w:rFonts w:ascii="Arial" w:hAnsi="Arial" w:cs="Arial"/>
        </w:rPr>
        <w:t xml:space="preserve"> should be shown </w:t>
      </w:r>
      <w:r w:rsidR="000F7AA9">
        <w:rPr>
          <w:rFonts w:ascii="Arial" w:hAnsi="Arial" w:cs="Arial"/>
        </w:rPr>
        <w:t xml:space="preserve">in </w:t>
      </w:r>
      <w:r w:rsidR="00726258">
        <w:rPr>
          <w:rFonts w:ascii="Arial" w:hAnsi="Arial" w:cs="Arial"/>
        </w:rPr>
        <w:t>a</w:t>
      </w:r>
      <w:r w:rsidR="003E4DC5">
        <w:rPr>
          <w:rFonts w:ascii="Arial" w:hAnsi="Arial" w:cs="Arial"/>
        </w:rPr>
        <w:t xml:space="preserve"> </w:t>
      </w:r>
      <w:r w:rsidR="000F7AA9">
        <w:rPr>
          <w:rFonts w:ascii="Arial" w:hAnsi="Arial" w:cs="Arial"/>
        </w:rPr>
        <w:t xml:space="preserve">capacity increase, as only </w:t>
      </w:r>
      <w:r w:rsidR="003E4DC5">
        <w:rPr>
          <w:rFonts w:ascii="Arial" w:hAnsi="Arial" w:cs="Arial"/>
        </w:rPr>
        <w:t>reducing</w:t>
      </w:r>
      <w:r w:rsidR="000F7AA9">
        <w:rPr>
          <w:rFonts w:ascii="Arial" w:hAnsi="Arial" w:cs="Arial"/>
        </w:rPr>
        <w:t xml:space="preserve"> the delay is not necessarily a benefit for XR performance</w:t>
      </w:r>
      <w:r w:rsidR="00D976B9">
        <w:rPr>
          <w:rFonts w:ascii="Arial" w:hAnsi="Arial" w:cs="Arial"/>
        </w:rPr>
        <w:t xml:space="preserve"> since</w:t>
      </w:r>
      <w:r w:rsidR="000F7AA9">
        <w:rPr>
          <w:rFonts w:ascii="Arial" w:hAnsi="Arial" w:cs="Arial"/>
        </w:rPr>
        <w:t xml:space="preserve"> as long as the delay requirements are met the </w:t>
      </w:r>
      <w:r w:rsidR="0094187E">
        <w:rPr>
          <w:rFonts w:ascii="Arial" w:hAnsi="Arial" w:cs="Arial"/>
        </w:rPr>
        <w:t>user is satisfied.</w:t>
      </w:r>
      <w:r w:rsidR="000F7AA9">
        <w:rPr>
          <w:rFonts w:ascii="Arial" w:hAnsi="Arial" w:cs="Arial"/>
        </w:rPr>
        <w:t xml:space="preserve"> </w:t>
      </w:r>
      <w:r w:rsidR="00091F51">
        <w:rPr>
          <w:rFonts w:ascii="Arial" w:hAnsi="Arial" w:cs="Arial"/>
        </w:rPr>
        <w:t xml:space="preserve">To </w:t>
      </w:r>
      <w:r w:rsidR="000A459F">
        <w:rPr>
          <w:rFonts w:ascii="Arial" w:hAnsi="Arial" w:cs="Arial"/>
        </w:rPr>
        <w:t xml:space="preserve">evaluate </w:t>
      </w:r>
      <w:r w:rsidR="00D976B9">
        <w:rPr>
          <w:rFonts w:ascii="Arial" w:hAnsi="Arial" w:cs="Arial"/>
        </w:rPr>
        <w:t>the</w:t>
      </w:r>
      <w:r w:rsidR="003E4DC5">
        <w:rPr>
          <w:rFonts w:ascii="Arial" w:hAnsi="Arial" w:cs="Arial"/>
        </w:rPr>
        <w:t xml:space="preserve"> impact on capacity the CG</w:t>
      </w:r>
      <w:r w:rsidR="00CD1D60">
        <w:rPr>
          <w:rFonts w:ascii="Arial" w:hAnsi="Arial" w:cs="Arial"/>
        </w:rPr>
        <w:t xml:space="preserve"> </w:t>
      </w:r>
      <w:r w:rsidR="005A5A94">
        <w:rPr>
          <w:rFonts w:ascii="Arial" w:hAnsi="Arial" w:cs="Arial"/>
        </w:rPr>
        <w:t>should</w:t>
      </w:r>
      <w:r w:rsidR="00CD1D60">
        <w:rPr>
          <w:rFonts w:ascii="Arial" w:hAnsi="Arial" w:cs="Arial"/>
        </w:rPr>
        <w:t xml:space="preserve"> be compared to </w:t>
      </w:r>
      <w:r w:rsidR="00D976B9">
        <w:rPr>
          <w:rFonts w:ascii="Arial" w:hAnsi="Arial" w:cs="Arial"/>
        </w:rPr>
        <w:t>DG</w:t>
      </w:r>
      <w:r w:rsidR="00CD1D60">
        <w:rPr>
          <w:rFonts w:ascii="Arial" w:hAnsi="Arial" w:cs="Arial"/>
        </w:rPr>
        <w:t xml:space="preserve">. </w:t>
      </w:r>
      <w:r w:rsidR="003E4DC5">
        <w:rPr>
          <w:rFonts w:ascii="Arial" w:hAnsi="Arial" w:cs="Arial"/>
        </w:rPr>
        <w:t xml:space="preserve">There are </w:t>
      </w:r>
      <w:r w:rsidR="005C3AC3">
        <w:rPr>
          <w:rFonts w:ascii="Arial" w:hAnsi="Arial" w:cs="Arial"/>
        </w:rPr>
        <w:t>various</w:t>
      </w:r>
      <w:r w:rsidR="003E4DC5">
        <w:rPr>
          <w:rFonts w:ascii="Arial" w:hAnsi="Arial" w:cs="Arial"/>
        </w:rPr>
        <w:t xml:space="preserve"> scenarios </w:t>
      </w:r>
      <w:r w:rsidR="00E67B5C">
        <w:rPr>
          <w:rFonts w:ascii="Arial" w:hAnsi="Arial" w:cs="Arial"/>
        </w:rPr>
        <w:t>and factors that need to be taken into consideration</w:t>
      </w:r>
      <w:r w:rsidR="00AC7238">
        <w:rPr>
          <w:rFonts w:ascii="Arial" w:hAnsi="Arial" w:cs="Arial"/>
        </w:rPr>
        <w:t xml:space="preserve"> to </w:t>
      </w:r>
      <w:r w:rsidR="005C3AC3">
        <w:rPr>
          <w:rFonts w:ascii="Arial" w:hAnsi="Arial" w:cs="Arial"/>
        </w:rPr>
        <w:t>be able to draw</w:t>
      </w:r>
      <w:r w:rsidR="00AC7238">
        <w:rPr>
          <w:rFonts w:ascii="Arial" w:hAnsi="Arial" w:cs="Arial"/>
        </w:rPr>
        <w:t xml:space="preserve"> truthful </w:t>
      </w:r>
      <w:r w:rsidR="005C3AC3">
        <w:rPr>
          <w:rFonts w:ascii="Arial" w:hAnsi="Arial" w:cs="Arial"/>
        </w:rPr>
        <w:t>conclusion</w:t>
      </w:r>
      <w:r w:rsidR="003B2CE9">
        <w:rPr>
          <w:rFonts w:ascii="Arial" w:hAnsi="Arial" w:cs="Arial"/>
        </w:rPr>
        <w:t>s of such comparisons</w:t>
      </w:r>
      <w:r w:rsidR="00AC7238">
        <w:rPr>
          <w:rFonts w:ascii="Arial" w:hAnsi="Arial" w:cs="Arial"/>
        </w:rPr>
        <w:t xml:space="preserve">. </w:t>
      </w:r>
      <w:r w:rsidR="00423FFF">
        <w:rPr>
          <w:rFonts w:ascii="Arial" w:hAnsi="Arial" w:cs="Arial"/>
        </w:rPr>
        <w:t xml:space="preserve">For </w:t>
      </w:r>
      <w:r w:rsidR="003B2CE9">
        <w:rPr>
          <w:rFonts w:ascii="Arial" w:hAnsi="Arial" w:cs="Arial"/>
        </w:rPr>
        <w:t>example,</w:t>
      </w:r>
      <w:r w:rsidR="00423FFF">
        <w:rPr>
          <w:rFonts w:ascii="Arial" w:hAnsi="Arial" w:cs="Arial"/>
        </w:rPr>
        <w:t xml:space="preserve"> the </w:t>
      </w:r>
      <w:r w:rsidR="00611458">
        <w:rPr>
          <w:rFonts w:ascii="Arial" w:hAnsi="Arial" w:cs="Arial"/>
        </w:rPr>
        <w:t xml:space="preserve">assumptions on </w:t>
      </w:r>
      <w:r w:rsidR="0005214B">
        <w:rPr>
          <w:rFonts w:ascii="Arial" w:hAnsi="Arial" w:cs="Arial"/>
        </w:rPr>
        <w:t xml:space="preserve">the </w:t>
      </w:r>
      <w:r w:rsidR="00611458">
        <w:rPr>
          <w:rFonts w:ascii="Arial" w:hAnsi="Arial" w:cs="Arial"/>
        </w:rPr>
        <w:t xml:space="preserve">traffic </w:t>
      </w:r>
      <w:r w:rsidR="0005214B">
        <w:rPr>
          <w:rFonts w:ascii="Arial" w:hAnsi="Arial" w:cs="Arial"/>
        </w:rPr>
        <w:t>awareness such as packet size statistics</w:t>
      </w:r>
      <w:r w:rsidR="00611458">
        <w:rPr>
          <w:rFonts w:ascii="Arial" w:hAnsi="Arial" w:cs="Arial"/>
        </w:rPr>
        <w:t xml:space="preserve"> (</w:t>
      </w:r>
      <w:r w:rsidR="003B2CE9">
        <w:rPr>
          <w:rFonts w:ascii="Arial" w:hAnsi="Arial" w:cs="Arial"/>
        </w:rPr>
        <w:t>e.g. to</w:t>
      </w:r>
      <w:r w:rsidR="004A0A21">
        <w:rPr>
          <w:rFonts w:ascii="Arial" w:hAnsi="Arial" w:cs="Arial"/>
        </w:rPr>
        <w:t xml:space="preserve"> </w:t>
      </w:r>
      <w:r w:rsidR="00611458">
        <w:rPr>
          <w:rFonts w:ascii="Arial" w:hAnsi="Arial" w:cs="Arial"/>
        </w:rPr>
        <w:t xml:space="preserve">be able to configure suitable CG </w:t>
      </w:r>
      <w:r w:rsidR="004A0A21">
        <w:rPr>
          <w:rFonts w:ascii="Arial" w:hAnsi="Arial" w:cs="Arial"/>
        </w:rPr>
        <w:t xml:space="preserve">sizes) </w:t>
      </w:r>
      <w:r w:rsidR="001C694E">
        <w:rPr>
          <w:rFonts w:ascii="Arial" w:hAnsi="Arial" w:cs="Arial"/>
        </w:rPr>
        <w:t xml:space="preserve">or traffic periodicity information </w:t>
      </w:r>
      <w:r w:rsidR="003B2CE9">
        <w:rPr>
          <w:rFonts w:ascii="Arial" w:hAnsi="Arial" w:cs="Arial"/>
        </w:rPr>
        <w:t xml:space="preserve">(e.g. </w:t>
      </w:r>
      <w:r w:rsidR="001C694E">
        <w:rPr>
          <w:rFonts w:ascii="Arial" w:hAnsi="Arial" w:cs="Arial"/>
        </w:rPr>
        <w:t>to be able</w:t>
      </w:r>
      <w:r w:rsidR="00673459">
        <w:rPr>
          <w:rFonts w:ascii="Arial" w:hAnsi="Arial" w:cs="Arial"/>
        </w:rPr>
        <w:t xml:space="preserve"> </w:t>
      </w:r>
      <w:r w:rsidR="001C694E">
        <w:rPr>
          <w:rFonts w:ascii="Arial" w:hAnsi="Arial" w:cs="Arial"/>
        </w:rPr>
        <w:t xml:space="preserve">to give </w:t>
      </w:r>
      <w:r w:rsidR="001130B3">
        <w:rPr>
          <w:rFonts w:ascii="Arial" w:hAnsi="Arial" w:cs="Arial"/>
        </w:rPr>
        <w:t>predictive grants</w:t>
      </w:r>
      <w:r w:rsidR="003B2CE9">
        <w:rPr>
          <w:rFonts w:ascii="Arial" w:hAnsi="Arial" w:cs="Arial"/>
        </w:rPr>
        <w:t>)</w:t>
      </w:r>
      <w:r w:rsidR="006C2143">
        <w:rPr>
          <w:rFonts w:ascii="Arial" w:hAnsi="Arial" w:cs="Arial"/>
        </w:rPr>
        <w:t xml:space="preserve"> have a large impact on the solutions that can be used. </w:t>
      </w:r>
      <w:r w:rsidR="00EF3C19">
        <w:rPr>
          <w:rFonts w:ascii="Arial" w:hAnsi="Arial" w:cs="Arial"/>
        </w:rPr>
        <w:t xml:space="preserve">We have </w:t>
      </w:r>
      <w:r w:rsidR="00E54E56">
        <w:rPr>
          <w:rFonts w:ascii="Arial" w:hAnsi="Arial" w:cs="Arial"/>
        </w:rPr>
        <w:t>performed</w:t>
      </w:r>
      <w:r w:rsidR="00EF3C19">
        <w:rPr>
          <w:rFonts w:ascii="Arial" w:hAnsi="Arial" w:cs="Arial"/>
        </w:rPr>
        <w:t xml:space="preserve"> such</w:t>
      </w:r>
      <w:r w:rsidR="00505EE1">
        <w:rPr>
          <w:rFonts w:ascii="Arial" w:hAnsi="Arial" w:cs="Arial"/>
        </w:rPr>
        <w:t xml:space="preserve"> </w:t>
      </w:r>
      <w:r w:rsidR="00E54E56">
        <w:rPr>
          <w:rFonts w:ascii="Arial" w:hAnsi="Arial" w:cs="Arial"/>
        </w:rPr>
        <w:t>evaluations</w:t>
      </w:r>
      <w:r w:rsidR="00505EE1">
        <w:rPr>
          <w:rFonts w:ascii="Arial" w:hAnsi="Arial" w:cs="Arial"/>
        </w:rPr>
        <w:t xml:space="preserve"> </w:t>
      </w:r>
      <w:r w:rsidR="00EF3C19">
        <w:rPr>
          <w:rFonts w:ascii="Arial" w:hAnsi="Arial" w:cs="Arial"/>
        </w:rPr>
        <w:t>trying to take most factors into consideration</w:t>
      </w:r>
      <w:r w:rsidR="00603BF8">
        <w:rPr>
          <w:rFonts w:ascii="Arial" w:hAnsi="Arial" w:cs="Arial"/>
        </w:rPr>
        <w:t xml:space="preserve"> and the results are found in [2]</w:t>
      </w:r>
      <w:r w:rsidR="00E54E56">
        <w:rPr>
          <w:rFonts w:ascii="Arial" w:hAnsi="Arial" w:cs="Arial"/>
        </w:rPr>
        <w:t xml:space="preserve">. </w:t>
      </w:r>
    </w:p>
    <w:p w14:paraId="1BEC1E68" w14:textId="0D32832A" w:rsidR="00BF530F" w:rsidRPr="000D6256" w:rsidRDefault="005421D0" w:rsidP="000D6256">
      <w:pPr>
        <w:rPr>
          <w:rFonts w:ascii="Arial" w:hAnsi="Arial" w:cs="Arial"/>
        </w:rPr>
      </w:pPr>
      <w:r>
        <w:rPr>
          <w:rFonts w:ascii="Arial" w:hAnsi="Arial" w:cs="Arial"/>
        </w:rPr>
        <w:t>R</w:t>
      </w:r>
      <w:r w:rsidR="008365E1">
        <w:rPr>
          <w:rFonts w:ascii="Arial" w:hAnsi="Arial" w:cs="Arial"/>
        </w:rPr>
        <w:t xml:space="preserve">esults show that </w:t>
      </w:r>
      <w:r w:rsidR="00DB6060">
        <w:rPr>
          <w:rFonts w:ascii="Arial" w:hAnsi="Arial" w:cs="Arial"/>
        </w:rPr>
        <w:t xml:space="preserve">DG </w:t>
      </w:r>
      <w:r w:rsidR="0084029A">
        <w:rPr>
          <w:rFonts w:ascii="Arial" w:hAnsi="Arial" w:cs="Arial"/>
        </w:rPr>
        <w:t>reach</w:t>
      </w:r>
      <w:r w:rsidR="00817D94">
        <w:rPr>
          <w:rFonts w:ascii="Arial" w:hAnsi="Arial" w:cs="Arial"/>
        </w:rPr>
        <w:t>es</w:t>
      </w:r>
      <w:r w:rsidR="00DB6060">
        <w:rPr>
          <w:rFonts w:ascii="Arial" w:hAnsi="Arial" w:cs="Arial"/>
        </w:rPr>
        <w:t xml:space="preserve"> </w:t>
      </w:r>
      <w:r w:rsidR="00C142CB">
        <w:rPr>
          <w:rFonts w:ascii="Arial" w:hAnsi="Arial" w:cs="Arial"/>
        </w:rPr>
        <w:t xml:space="preserve">similar or </w:t>
      </w:r>
      <w:r w:rsidR="00DB6060">
        <w:rPr>
          <w:rFonts w:ascii="Arial" w:hAnsi="Arial" w:cs="Arial"/>
        </w:rPr>
        <w:t>higher capacity than CG</w:t>
      </w:r>
      <w:r w:rsidR="0084029A">
        <w:rPr>
          <w:rFonts w:ascii="Arial" w:hAnsi="Arial" w:cs="Arial"/>
        </w:rPr>
        <w:t xml:space="preserve"> when</w:t>
      </w:r>
      <w:r w:rsidR="00A75CAC">
        <w:rPr>
          <w:rFonts w:ascii="Arial" w:hAnsi="Arial" w:cs="Arial"/>
        </w:rPr>
        <w:t xml:space="preserve"> </w:t>
      </w:r>
      <w:r w:rsidR="00902071">
        <w:rPr>
          <w:rFonts w:ascii="Arial" w:hAnsi="Arial" w:cs="Arial"/>
        </w:rPr>
        <w:t>using</w:t>
      </w:r>
      <w:r w:rsidR="00A75CAC">
        <w:rPr>
          <w:rFonts w:ascii="Arial" w:hAnsi="Arial" w:cs="Arial"/>
        </w:rPr>
        <w:t xml:space="preserve"> </w:t>
      </w:r>
      <w:r w:rsidR="00C142CB">
        <w:rPr>
          <w:rFonts w:ascii="Arial" w:hAnsi="Arial" w:cs="Arial"/>
        </w:rPr>
        <w:t xml:space="preserve">the </w:t>
      </w:r>
      <w:r w:rsidR="00A75CAC">
        <w:rPr>
          <w:rFonts w:ascii="Arial" w:hAnsi="Arial" w:cs="Arial"/>
        </w:rPr>
        <w:t>same assumptions</w:t>
      </w:r>
      <w:r w:rsidR="0084029A">
        <w:rPr>
          <w:rFonts w:ascii="Arial" w:hAnsi="Arial" w:cs="Arial"/>
        </w:rPr>
        <w:t xml:space="preserve"> on </w:t>
      </w:r>
      <w:r w:rsidR="000B32DD">
        <w:rPr>
          <w:rFonts w:ascii="Arial" w:hAnsi="Arial" w:cs="Arial"/>
        </w:rPr>
        <w:t>XR awareness</w:t>
      </w:r>
      <w:r w:rsidR="00D24525">
        <w:rPr>
          <w:rFonts w:ascii="Arial" w:hAnsi="Arial" w:cs="Arial"/>
        </w:rPr>
        <w:t xml:space="preserve"> for both approache</w:t>
      </w:r>
      <w:r w:rsidR="00C142CB">
        <w:rPr>
          <w:rFonts w:ascii="Arial" w:hAnsi="Arial" w:cs="Arial"/>
        </w:rPr>
        <w:t>s</w:t>
      </w:r>
      <w:r w:rsidR="00382EBF">
        <w:rPr>
          <w:rFonts w:ascii="Arial" w:hAnsi="Arial" w:cs="Arial"/>
        </w:rPr>
        <w:t xml:space="preserve">. </w:t>
      </w:r>
      <w:r w:rsidR="00CA0175">
        <w:rPr>
          <w:rFonts w:ascii="Arial" w:hAnsi="Arial" w:cs="Arial"/>
        </w:rPr>
        <w:t>If traffic periodicity is known a DG prescheduling solution</w:t>
      </w:r>
      <w:r w:rsidR="004C75C7">
        <w:rPr>
          <w:rFonts w:ascii="Arial" w:hAnsi="Arial" w:cs="Arial"/>
        </w:rPr>
        <w:t xml:space="preserve"> </w:t>
      </w:r>
      <w:r w:rsidR="00CA0175">
        <w:rPr>
          <w:rFonts w:ascii="Arial" w:hAnsi="Arial" w:cs="Arial"/>
        </w:rPr>
        <w:t xml:space="preserve">can </w:t>
      </w:r>
      <w:r w:rsidR="00902071">
        <w:rPr>
          <w:rFonts w:ascii="Arial" w:hAnsi="Arial" w:cs="Arial"/>
        </w:rPr>
        <w:t xml:space="preserve">also </w:t>
      </w:r>
      <w:r w:rsidR="00CA0175">
        <w:rPr>
          <w:rFonts w:ascii="Arial" w:hAnsi="Arial" w:cs="Arial"/>
        </w:rPr>
        <w:t xml:space="preserve">be introduced </w:t>
      </w:r>
      <w:r w:rsidR="001B63B1">
        <w:rPr>
          <w:rFonts w:ascii="Arial" w:hAnsi="Arial" w:cs="Arial"/>
        </w:rPr>
        <w:t xml:space="preserve">with significant gain and </w:t>
      </w:r>
      <w:r w:rsidR="00CA0175">
        <w:rPr>
          <w:rFonts w:ascii="Arial" w:hAnsi="Arial" w:cs="Arial"/>
        </w:rPr>
        <w:t xml:space="preserve">bring </w:t>
      </w:r>
      <w:r w:rsidR="001B63B1">
        <w:rPr>
          <w:rFonts w:ascii="Arial" w:hAnsi="Arial" w:cs="Arial"/>
        </w:rPr>
        <w:t>the capacity</w:t>
      </w:r>
      <w:r w:rsidR="00CA0175">
        <w:rPr>
          <w:rFonts w:ascii="Arial" w:hAnsi="Arial" w:cs="Arial"/>
        </w:rPr>
        <w:t xml:space="preserve"> close to the upper limit of the Genie case</w:t>
      </w:r>
      <w:r w:rsidR="004C75C7">
        <w:rPr>
          <w:rFonts w:ascii="Arial" w:hAnsi="Arial" w:cs="Arial"/>
        </w:rPr>
        <w:t xml:space="preserve">. The later </w:t>
      </w:r>
      <w:r w:rsidR="00E075F4">
        <w:rPr>
          <w:rFonts w:ascii="Arial" w:hAnsi="Arial" w:cs="Arial"/>
        </w:rPr>
        <w:t xml:space="preserve">utilize an unrealistic perfect scheduler knowledge about UE buffer </w:t>
      </w:r>
      <w:r w:rsidR="004C75C7">
        <w:rPr>
          <w:rFonts w:ascii="Arial" w:hAnsi="Arial" w:cs="Arial"/>
        </w:rPr>
        <w:t>but is here used to s</w:t>
      </w:r>
      <w:r w:rsidR="002C0520">
        <w:rPr>
          <w:rFonts w:ascii="Arial" w:hAnsi="Arial" w:cs="Arial"/>
        </w:rPr>
        <w:t>h</w:t>
      </w:r>
      <w:r w:rsidR="004C75C7">
        <w:rPr>
          <w:rFonts w:ascii="Arial" w:hAnsi="Arial" w:cs="Arial"/>
        </w:rPr>
        <w:t>ow a theoretical limit</w:t>
      </w:r>
      <w:r w:rsidR="007045AE">
        <w:rPr>
          <w:rFonts w:ascii="Arial" w:hAnsi="Arial" w:cs="Arial"/>
        </w:rPr>
        <w:t xml:space="preserve"> where the scheduler have the possibility to give perfect grants.</w:t>
      </w:r>
      <w:r w:rsidR="00E075F4">
        <w:rPr>
          <w:rFonts w:ascii="Arial" w:hAnsi="Arial" w:cs="Arial"/>
        </w:rPr>
        <w:t xml:space="preserve"> </w:t>
      </w:r>
      <w:r w:rsidR="00CA0175">
        <w:rPr>
          <w:rFonts w:ascii="Arial" w:hAnsi="Arial" w:cs="Arial"/>
        </w:rPr>
        <w:t>Results</w:t>
      </w:r>
      <w:r w:rsidR="00D23829">
        <w:rPr>
          <w:rFonts w:ascii="Arial" w:hAnsi="Arial" w:cs="Arial"/>
        </w:rPr>
        <w:t xml:space="preserve"> also </w:t>
      </w:r>
      <w:r w:rsidR="00D24525">
        <w:rPr>
          <w:rFonts w:ascii="Arial" w:hAnsi="Arial" w:cs="Arial"/>
        </w:rPr>
        <w:t>shows</w:t>
      </w:r>
      <w:r w:rsidR="00D23829">
        <w:rPr>
          <w:rFonts w:ascii="Arial" w:hAnsi="Arial" w:cs="Arial"/>
        </w:rPr>
        <w:t xml:space="preserve"> that </w:t>
      </w:r>
      <w:r w:rsidR="00B54AAF">
        <w:rPr>
          <w:rFonts w:ascii="Arial" w:hAnsi="Arial" w:cs="Arial"/>
        </w:rPr>
        <w:t xml:space="preserve">a hybrid </w:t>
      </w:r>
      <w:r w:rsidR="00D23829">
        <w:rPr>
          <w:rFonts w:ascii="Arial" w:hAnsi="Arial" w:cs="Arial"/>
        </w:rPr>
        <w:t xml:space="preserve">CG </w:t>
      </w:r>
      <w:r w:rsidR="00B54AAF">
        <w:rPr>
          <w:rFonts w:ascii="Arial" w:hAnsi="Arial" w:cs="Arial"/>
        </w:rPr>
        <w:t>solution</w:t>
      </w:r>
      <w:r w:rsidR="00DB6400">
        <w:rPr>
          <w:rFonts w:ascii="Arial" w:hAnsi="Arial" w:cs="Arial"/>
        </w:rPr>
        <w:t xml:space="preserve"> </w:t>
      </w:r>
      <w:r w:rsidR="00D23829">
        <w:rPr>
          <w:rFonts w:ascii="Arial" w:hAnsi="Arial" w:cs="Arial"/>
        </w:rPr>
        <w:t xml:space="preserve">can be </w:t>
      </w:r>
      <w:r w:rsidR="00DB6400">
        <w:rPr>
          <w:rFonts w:ascii="Arial" w:hAnsi="Arial" w:cs="Arial"/>
        </w:rPr>
        <w:t xml:space="preserve">beneficial. </w:t>
      </w:r>
      <w:r w:rsidR="003F1B0B">
        <w:rPr>
          <w:rFonts w:ascii="Arial" w:hAnsi="Arial" w:cs="Arial"/>
        </w:rPr>
        <w:t xml:space="preserve">In this case </w:t>
      </w:r>
      <w:r w:rsidR="00F413D8">
        <w:rPr>
          <w:rFonts w:ascii="Arial" w:hAnsi="Arial" w:cs="Arial"/>
        </w:rPr>
        <w:t xml:space="preserve">the CG grant is small and mainly utilized to </w:t>
      </w:r>
      <w:r w:rsidR="00B54AAF">
        <w:rPr>
          <w:rFonts w:ascii="Arial" w:hAnsi="Arial" w:cs="Arial"/>
        </w:rPr>
        <w:t xml:space="preserve">reduce the </w:t>
      </w:r>
      <w:r w:rsidR="00F413D8">
        <w:rPr>
          <w:rFonts w:ascii="Arial" w:hAnsi="Arial" w:cs="Arial"/>
        </w:rPr>
        <w:t>deliver</w:t>
      </w:r>
      <w:r w:rsidR="00B54AAF">
        <w:rPr>
          <w:rFonts w:ascii="Arial" w:hAnsi="Arial" w:cs="Arial"/>
        </w:rPr>
        <w:t>y time of</w:t>
      </w:r>
      <w:r w:rsidR="00F413D8">
        <w:rPr>
          <w:rFonts w:ascii="Arial" w:hAnsi="Arial" w:cs="Arial"/>
        </w:rPr>
        <w:t xml:space="preserve"> the BSR </w:t>
      </w:r>
      <w:r w:rsidR="00AD6BE1">
        <w:rPr>
          <w:rFonts w:ascii="Arial" w:hAnsi="Arial" w:cs="Arial"/>
        </w:rPr>
        <w:t xml:space="preserve">from the UE </w:t>
      </w:r>
      <w:r w:rsidR="00F413D8">
        <w:rPr>
          <w:rFonts w:ascii="Arial" w:hAnsi="Arial" w:cs="Arial"/>
        </w:rPr>
        <w:t>to the</w:t>
      </w:r>
      <w:r w:rsidR="00C11014">
        <w:rPr>
          <w:rFonts w:ascii="Arial" w:hAnsi="Arial" w:cs="Arial"/>
        </w:rPr>
        <w:t xml:space="preserve"> </w:t>
      </w:r>
      <w:r w:rsidR="00316CB3">
        <w:rPr>
          <w:rFonts w:ascii="Arial" w:hAnsi="Arial" w:cs="Arial"/>
        </w:rPr>
        <w:t>gNB.</w:t>
      </w:r>
      <w:r w:rsidR="00CA0175">
        <w:rPr>
          <w:rFonts w:ascii="Arial" w:hAnsi="Arial" w:cs="Arial"/>
        </w:rPr>
        <w:t xml:space="preserve"> For </w:t>
      </w:r>
      <w:r w:rsidR="004A2868">
        <w:rPr>
          <w:rFonts w:ascii="Arial" w:hAnsi="Arial" w:cs="Arial"/>
        </w:rPr>
        <w:t>such hybrid</w:t>
      </w:r>
      <w:r w:rsidR="00CA0175">
        <w:rPr>
          <w:rFonts w:ascii="Arial" w:hAnsi="Arial" w:cs="Arial"/>
        </w:rPr>
        <w:t xml:space="preserve"> solution no </w:t>
      </w:r>
      <w:r w:rsidR="0089036E">
        <w:rPr>
          <w:rFonts w:ascii="Arial" w:hAnsi="Arial" w:cs="Arial"/>
        </w:rPr>
        <w:t xml:space="preserve">traffic periodicity </w:t>
      </w:r>
      <w:r w:rsidR="00817FEA">
        <w:rPr>
          <w:rFonts w:ascii="Arial" w:hAnsi="Arial" w:cs="Arial"/>
        </w:rPr>
        <w:t xml:space="preserve">is </w:t>
      </w:r>
      <w:r w:rsidR="003F1B0B">
        <w:rPr>
          <w:rFonts w:ascii="Arial" w:hAnsi="Arial" w:cs="Arial"/>
        </w:rPr>
        <w:t>necessary</w:t>
      </w:r>
      <w:r w:rsidR="0089036E">
        <w:rPr>
          <w:rFonts w:ascii="Arial" w:hAnsi="Arial" w:cs="Arial"/>
        </w:rPr>
        <w:t xml:space="preserve"> to be known since </w:t>
      </w:r>
      <w:r w:rsidR="00470805">
        <w:rPr>
          <w:rFonts w:ascii="Arial" w:hAnsi="Arial" w:cs="Arial"/>
        </w:rPr>
        <w:t xml:space="preserve">such small grants will not create any impactful overhead even if they are configured in all UL slots. </w:t>
      </w:r>
    </w:p>
    <w:p w14:paraId="04A258E7" w14:textId="304C62AA" w:rsidR="00654F4A" w:rsidRPr="00654F4A" w:rsidRDefault="006D0D63" w:rsidP="00654F4A">
      <w:pPr>
        <w:pStyle w:val="Observation"/>
      </w:pPr>
      <w:bookmarkStart w:id="4" w:name="_Toc115368704"/>
      <w:r>
        <w:t xml:space="preserve">CG for data (large allocations) performs </w:t>
      </w:r>
      <w:r w:rsidR="00405D0B">
        <w:t xml:space="preserve">equal or </w:t>
      </w:r>
      <w:r>
        <w:t xml:space="preserve">worse than </w:t>
      </w:r>
      <w:r w:rsidR="002C0520">
        <w:t xml:space="preserve">basic </w:t>
      </w:r>
      <w:r>
        <w:t xml:space="preserve">DG </w:t>
      </w:r>
      <w:bookmarkEnd w:id="4"/>
    </w:p>
    <w:p w14:paraId="1127B866" w14:textId="5D0128E9" w:rsidR="007B3FB6" w:rsidRPr="000D6256" w:rsidRDefault="001371F1" w:rsidP="000D6256">
      <w:pPr>
        <w:rPr>
          <w:rFonts w:ascii="Arial" w:hAnsi="Arial" w:cs="Arial"/>
        </w:rPr>
      </w:pPr>
      <w:r>
        <w:rPr>
          <w:rFonts w:ascii="Arial" w:hAnsi="Arial" w:cs="Arial"/>
        </w:rPr>
        <w:t xml:space="preserve">In the scenario </w:t>
      </w:r>
      <w:r w:rsidR="004669D0">
        <w:rPr>
          <w:rFonts w:ascii="Arial" w:hAnsi="Arial" w:cs="Arial"/>
        </w:rPr>
        <w:t>with</w:t>
      </w:r>
      <w:r>
        <w:rPr>
          <w:rFonts w:ascii="Arial" w:hAnsi="Arial" w:cs="Arial"/>
        </w:rPr>
        <w:t xml:space="preserve"> detailed information about traffic periodicity</w:t>
      </w:r>
      <w:r w:rsidR="007B3FB6" w:rsidRPr="000D6256">
        <w:rPr>
          <w:rFonts w:ascii="Arial" w:hAnsi="Arial" w:cs="Arial"/>
        </w:rPr>
        <w:t xml:space="preserve"> </w:t>
      </w:r>
      <w:r w:rsidR="004669D0">
        <w:rPr>
          <w:rFonts w:ascii="Arial" w:hAnsi="Arial" w:cs="Arial"/>
        </w:rPr>
        <w:t>the</w:t>
      </w:r>
      <w:r w:rsidR="007B3FB6" w:rsidRPr="000D6256">
        <w:rPr>
          <w:rFonts w:ascii="Arial" w:hAnsi="Arial" w:cs="Arial"/>
        </w:rPr>
        <w:t xml:space="preserve"> dynamic grants </w:t>
      </w:r>
      <w:r w:rsidR="004669D0">
        <w:rPr>
          <w:rFonts w:ascii="Arial" w:hAnsi="Arial" w:cs="Arial"/>
        </w:rPr>
        <w:t>will work</w:t>
      </w:r>
      <w:r w:rsidR="007B3FB6" w:rsidRPr="000D6256">
        <w:rPr>
          <w:rFonts w:ascii="Arial" w:hAnsi="Arial" w:cs="Arial"/>
        </w:rPr>
        <w:t xml:space="preserve"> better than configured grants since </w:t>
      </w:r>
      <w:r w:rsidR="004669D0">
        <w:rPr>
          <w:rFonts w:ascii="Arial" w:hAnsi="Arial" w:cs="Arial"/>
        </w:rPr>
        <w:t>this solution</w:t>
      </w:r>
      <w:r w:rsidR="007B3FB6" w:rsidRPr="000D6256">
        <w:rPr>
          <w:rFonts w:ascii="Arial" w:hAnsi="Arial" w:cs="Arial"/>
        </w:rPr>
        <w:t xml:space="preserve"> is fully dynamic and enable</w:t>
      </w:r>
      <w:r w:rsidR="004669D0">
        <w:rPr>
          <w:rFonts w:ascii="Arial" w:hAnsi="Arial" w:cs="Arial"/>
        </w:rPr>
        <w:t>s the</w:t>
      </w:r>
      <w:r w:rsidR="007B3FB6" w:rsidRPr="000D6256">
        <w:rPr>
          <w:rFonts w:ascii="Arial" w:hAnsi="Arial" w:cs="Arial"/>
        </w:rPr>
        <w:t xml:space="preserve"> scheduler to utilize network resources effectively. </w:t>
      </w:r>
    </w:p>
    <w:p w14:paraId="24F37D88" w14:textId="0572E255" w:rsidR="007B3FB6" w:rsidRPr="00880F0B" w:rsidRDefault="00BB6274" w:rsidP="007B3FB6">
      <w:pPr>
        <w:pStyle w:val="Observation"/>
      </w:pPr>
      <w:bookmarkStart w:id="5" w:name="_Toc115368705"/>
      <w:r>
        <w:t>When scheduler</w:t>
      </w:r>
      <w:r w:rsidR="00CE2DA5">
        <w:t xml:space="preserve"> </w:t>
      </w:r>
      <w:r w:rsidR="004204C2">
        <w:t>is aware of</w:t>
      </w:r>
      <w:r>
        <w:t xml:space="preserve"> </w:t>
      </w:r>
      <w:r w:rsidR="006D0D63">
        <w:t xml:space="preserve">detailed traffic periodicity information </w:t>
      </w:r>
      <w:r w:rsidR="006D585F">
        <w:t xml:space="preserve">utilizing </w:t>
      </w:r>
      <w:r w:rsidR="00395B73">
        <w:t>DG with prescheduling perform</w:t>
      </w:r>
      <w:r w:rsidR="004975C2">
        <w:t>s</w:t>
      </w:r>
      <w:r w:rsidR="00395B73">
        <w:t xml:space="preserve"> better than CG</w:t>
      </w:r>
      <w:r w:rsidR="004975C2">
        <w:t xml:space="preserve"> with</w:t>
      </w:r>
      <w:r w:rsidR="00395B73">
        <w:t xml:space="preserve"> large allocation</w:t>
      </w:r>
      <w:r w:rsidR="004975C2">
        <w:t>s</w:t>
      </w:r>
      <w:bookmarkEnd w:id="5"/>
    </w:p>
    <w:p w14:paraId="5D49BE80" w14:textId="77777777" w:rsidR="006122B7" w:rsidRDefault="006122B7" w:rsidP="000D6256">
      <w:pPr>
        <w:rPr>
          <w:rFonts w:ascii="Arial" w:hAnsi="Arial" w:cs="Arial"/>
        </w:rPr>
      </w:pPr>
    </w:p>
    <w:p w14:paraId="7A1DB3AF" w14:textId="41405D58" w:rsidR="00C8136A" w:rsidRDefault="00140726" w:rsidP="000D6256">
      <w:pPr>
        <w:rPr>
          <w:rFonts w:ascii="Arial" w:hAnsi="Arial" w:cs="Arial"/>
        </w:rPr>
      </w:pPr>
      <w:r>
        <w:rPr>
          <w:rFonts w:ascii="Arial" w:hAnsi="Arial" w:cs="Arial"/>
        </w:rPr>
        <w:t>The h</w:t>
      </w:r>
      <w:r w:rsidR="00C8136A" w:rsidRPr="000D6256">
        <w:rPr>
          <w:rFonts w:ascii="Arial" w:hAnsi="Arial" w:cs="Arial"/>
        </w:rPr>
        <w:t xml:space="preserve">ybrid approach of small CG allocations for BSR transmission followed by large DG allocations for data improve performance over basic DG. </w:t>
      </w:r>
      <w:r w:rsidR="0082651C">
        <w:rPr>
          <w:rFonts w:ascii="Arial" w:hAnsi="Arial" w:cs="Arial"/>
        </w:rPr>
        <w:t>This is already an option and n</w:t>
      </w:r>
      <w:r w:rsidR="00C8136A" w:rsidRPr="000D6256">
        <w:rPr>
          <w:rFonts w:ascii="Arial" w:hAnsi="Arial" w:cs="Arial"/>
        </w:rPr>
        <w:t xml:space="preserve">o standard enhancement </w:t>
      </w:r>
      <w:r w:rsidR="0082651C">
        <w:rPr>
          <w:rFonts w:ascii="Arial" w:hAnsi="Arial" w:cs="Arial"/>
        </w:rPr>
        <w:t xml:space="preserve">is </w:t>
      </w:r>
      <w:r w:rsidR="00C8136A" w:rsidRPr="000D6256">
        <w:rPr>
          <w:rFonts w:ascii="Arial" w:hAnsi="Arial" w:cs="Arial"/>
        </w:rPr>
        <w:t>needed (such as non</w:t>
      </w:r>
      <w:r w:rsidR="00CF5C53">
        <w:rPr>
          <w:rFonts w:ascii="Arial" w:hAnsi="Arial" w:cs="Arial"/>
        </w:rPr>
        <w:t>-</w:t>
      </w:r>
      <w:r w:rsidR="00C8136A" w:rsidRPr="000D6256">
        <w:rPr>
          <w:rFonts w:ascii="Arial" w:hAnsi="Arial" w:cs="Arial"/>
        </w:rPr>
        <w:t>integer periodicity) since those small CG allocations can be done every UL opportunity without any major cost</w:t>
      </w:r>
      <w:r w:rsidR="00762BB0">
        <w:rPr>
          <w:rFonts w:ascii="Arial" w:hAnsi="Arial" w:cs="Arial"/>
        </w:rPr>
        <w:t>.</w:t>
      </w:r>
    </w:p>
    <w:p w14:paraId="5B9E7ABF" w14:textId="29E1D0A6" w:rsidR="00140726" w:rsidRPr="00535AB0" w:rsidRDefault="00535AB0" w:rsidP="000D6256">
      <w:pPr>
        <w:pStyle w:val="Observation"/>
      </w:pPr>
      <w:bookmarkStart w:id="6" w:name="_Toc115368706"/>
      <w:r>
        <w:t xml:space="preserve">A hybrid approach of using CG for </w:t>
      </w:r>
      <w:r w:rsidR="006D585F">
        <w:t>BSR transmissions</w:t>
      </w:r>
      <w:r>
        <w:t xml:space="preserve"> and DG for </w:t>
      </w:r>
      <w:r w:rsidR="006D585F">
        <w:t xml:space="preserve">video data </w:t>
      </w:r>
      <w:r w:rsidR="004314C8">
        <w:t>transmissions</w:t>
      </w:r>
      <w:r>
        <w:t xml:space="preserve"> </w:t>
      </w:r>
      <w:r w:rsidR="00E60146">
        <w:t>work well but is already fully supported by the standard</w:t>
      </w:r>
      <w:bookmarkEnd w:id="6"/>
    </w:p>
    <w:p w14:paraId="2EA9C03B" w14:textId="77777777" w:rsidR="006122B7" w:rsidRDefault="006122B7" w:rsidP="00655D72">
      <w:pPr>
        <w:rPr>
          <w:rFonts w:ascii="Arial" w:hAnsi="Arial" w:cs="Arial"/>
        </w:rPr>
      </w:pPr>
    </w:p>
    <w:p w14:paraId="2B7BF745" w14:textId="05A98DA4" w:rsidR="000D6256" w:rsidRPr="00655D72" w:rsidRDefault="00655D72" w:rsidP="00655D72">
      <w:pPr>
        <w:rPr>
          <w:rFonts w:ascii="Arial" w:hAnsi="Arial" w:cs="Arial"/>
        </w:rPr>
      </w:pPr>
      <w:r w:rsidRPr="000D6256">
        <w:rPr>
          <w:rFonts w:ascii="Arial" w:hAnsi="Arial" w:cs="Arial"/>
        </w:rPr>
        <w:t xml:space="preserve">Worth </w:t>
      </w:r>
      <w:r w:rsidR="00B05076">
        <w:rPr>
          <w:rFonts w:ascii="Arial" w:hAnsi="Arial" w:cs="Arial"/>
        </w:rPr>
        <w:t>mentioning</w:t>
      </w:r>
      <w:r w:rsidRPr="000D6256">
        <w:rPr>
          <w:rFonts w:ascii="Arial" w:hAnsi="Arial" w:cs="Arial"/>
        </w:rPr>
        <w:t xml:space="preserve"> </w:t>
      </w:r>
      <w:r w:rsidR="00DA57C9">
        <w:rPr>
          <w:rFonts w:ascii="Arial" w:hAnsi="Arial" w:cs="Arial"/>
        </w:rPr>
        <w:t>about</w:t>
      </w:r>
      <w:r w:rsidR="00DA57C9" w:rsidRPr="000D6256">
        <w:rPr>
          <w:rFonts w:ascii="Arial" w:hAnsi="Arial" w:cs="Arial"/>
        </w:rPr>
        <w:t xml:space="preserve"> </w:t>
      </w:r>
      <w:r w:rsidRPr="000D6256">
        <w:rPr>
          <w:rFonts w:ascii="Arial" w:hAnsi="Arial" w:cs="Arial"/>
        </w:rPr>
        <w:t xml:space="preserve">the periodicity is that SA4 </w:t>
      </w:r>
      <w:r w:rsidR="00072AD4">
        <w:rPr>
          <w:rFonts w:ascii="Arial" w:hAnsi="Arial" w:cs="Arial"/>
        </w:rPr>
        <w:t xml:space="preserve">wrote in </w:t>
      </w:r>
      <w:r w:rsidR="00DA57C9">
        <w:rPr>
          <w:rFonts w:ascii="Arial" w:hAnsi="Arial" w:cs="Arial"/>
        </w:rPr>
        <w:t>the</w:t>
      </w:r>
      <w:r w:rsidR="00072AD4">
        <w:rPr>
          <w:rFonts w:ascii="Arial" w:hAnsi="Arial" w:cs="Arial"/>
        </w:rPr>
        <w:t xml:space="preserve"> reply</w:t>
      </w:r>
      <w:r w:rsidR="00DA57C9">
        <w:rPr>
          <w:rFonts w:ascii="Arial" w:hAnsi="Arial" w:cs="Arial"/>
        </w:rPr>
        <w:t xml:space="preserve"> LS</w:t>
      </w:r>
      <w:r w:rsidR="00072AD4">
        <w:rPr>
          <w:rFonts w:ascii="Arial" w:hAnsi="Arial" w:cs="Arial"/>
        </w:rPr>
        <w:t xml:space="preserve"> to SA2</w:t>
      </w:r>
      <w:r w:rsidR="002C0520">
        <w:rPr>
          <w:rFonts w:ascii="Arial" w:hAnsi="Arial" w:cs="Arial"/>
        </w:rPr>
        <w:t xml:space="preserve"> [3]</w:t>
      </w:r>
      <w:r w:rsidR="00072AD4" w:rsidRPr="000D6256">
        <w:rPr>
          <w:rFonts w:ascii="Arial" w:hAnsi="Arial" w:cs="Arial"/>
        </w:rPr>
        <w:t xml:space="preserve"> </w:t>
      </w:r>
      <w:r w:rsidRPr="000D6256">
        <w:rPr>
          <w:rFonts w:ascii="Arial" w:hAnsi="Arial" w:cs="Arial"/>
        </w:rPr>
        <w:t xml:space="preserve">that </w:t>
      </w:r>
      <w:r w:rsidR="00916ED1">
        <w:rPr>
          <w:rFonts w:ascii="Arial" w:hAnsi="Arial" w:cs="Arial"/>
        </w:rPr>
        <w:t>“</w:t>
      </w:r>
      <w:r w:rsidR="00916ED1" w:rsidRPr="002C3FC7">
        <w:rPr>
          <w:rFonts w:ascii="Arial" w:hAnsi="Arial" w:cs="Arial"/>
        </w:rPr>
        <w:t>SA4 would like to clarify that video is not necessarily always constant frame rate”</w:t>
      </w:r>
      <w:r w:rsidR="007D5025" w:rsidRPr="002C3FC7">
        <w:rPr>
          <w:rFonts w:ascii="Arial" w:hAnsi="Arial" w:cs="Arial"/>
        </w:rPr>
        <w:t>.</w:t>
      </w:r>
      <w:r w:rsidR="00DA57C9" w:rsidRPr="002C0520">
        <w:rPr>
          <w:rFonts w:ascii="Arial" w:hAnsi="Arial" w:cs="Arial"/>
        </w:rPr>
        <w:t xml:space="preserve"> </w:t>
      </w:r>
      <w:r w:rsidR="00636ACB" w:rsidRPr="002C0520">
        <w:rPr>
          <w:rFonts w:ascii="Arial" w:hAnsi="Arial" w:cs="Arial"/>
        </w:rPr>
        <w:t xml:space="preserve">If </w:t>
      </w:r>
      <w:r w:rsidRPr="000D6256">
        <w:rPr>
          <w:rFonts w:ascii="Arial" w:hAnsi="Arial" w:cs="Arial"/>
        </w:rPr>
        <w:t xml:space="preserve">UL video periodicity </w:t>
      </w:r>
      <w:r w:rsidR="00F4273A">
        <w:rPr>
          <w:rFonts w:ascii="Arial" w:hAnsi="Arial" w:cs="Arial"/>
        </w:rPr>
        <w:t xml:space="preserve">is not always constant, </w:t>
      </w:r>
      <w:r w:rsidR="00636ACB">
        <w:rPr>
          <w:rFonts w:ascii="Arial" w:hAnsi="Arial" w:cs="Arial"/>
        </w:rPr>
        <w:t>e.g.</w:t>
      </w:r>
      <w:r w:rsidRPr="000D6256">
        <w:rPr>
          <w:rFonts w:ascii="Arial" w:hAnsi="Arial" w:cs="Arial"/>
        </w:rPr>
        <w:t xml:space="preserve"> frame</w:t>
      </w:r>
      <w:r w:rsidR="00E60146">
        <w:rPr>
          <w:rFonts w:ascii="Arial" w:hAnsi="Arial" w:cs="Arial"/>
        </w:rPr>
        <w:t>s</w:t>
      </w:r>
      <w:r w:rsidRPr="000D6256">
        <w:rPr>
          <w:rFonts w:ascii="Arial" w:hAnsi="Arial" w:cs="Arial"/>
        </w:rPr>
        <w:t xml:space="preserve"> may be triggered more sporadically because of </w:t>
      </w:r>
      <w:r w:rsidR="003053E8">
        <w:rPr>
          <w:rFonts w:ascii="Arial" w:hAnsi="Arial" w:cs="Arial"/>
        </w:rPr>
        <w:t xml:space="preserve">triggering </w:t>
      </w:r>
      <w:r w:rsidRPr="000D6256">
        <w:rPr>
          <w:rFonts w:ascii="Arial" w:hAnsi="Arial" w:cs="Arial"/>
        </w:rPr>
        <w:t xml:space="preserve">events, </w:t>
      </w:r>
      <w:r w:rsidR="00636ACB">
        <w:rPr>
          <w:rFonts w:ascii="Arial" w:hAnsi="Arial" w:cs="Arial"/>
        </w:rPr>
        <w:t>then</w:t>
      </w:r>
      <w:r w:rsidR="00166EBF">
        <w:rPr>
          <w:rFonts w:ascii="Arial" w:hAnsi="Arial" w:cs="Arial"/>
        </w:rPr>
        <w:t xml:space="preserve"> it may not be favourable to rely </w:t>
      </w:r>
      <w:r w:rsidRPr="000D6256">
        <w:rPr>
          <w:rFonts w:ascii="Arial" w:hAnsi="Arial" w:cs="Arial"/>
        </w:rPr>
        <w:t>heavily on configured schemes</w:t>
      </w:r>
      <w:r w:rsidR="00E01045">
        <w:rPr>
          <w:rFonts w:ascii="Arial" w:hAnsi="Arial" w:cs="Arial"/>
        </w:rPr>
        <w:t xml:space="preserve">. However a </w:t>
      </w:r>
      <w:r w:rsidRPr="000D6256">
        <w:rPr>
          <w:rFonts w:ascii="Arial" w:hAnsi="Arial" w:cs="Arial"/>
        </w:rPr>
        <w:t xml:space="preserve">hybrid approach with small </w:t>
      </w:r>
      <w:r w:rsidR="00E01045">
        <w:rPr>
          <w:rFonts w:ascii="Arial" w:hAnsi="Arial" w:cs="Arial"/>
        </w:rPr>
        <w:t xml:space="preserve">CG </w:t>
      </w:r>
      <w:r w:rsidRPr="000D6256">
        <w:rPr>
          <w:rFonts w:ascii="Arial" w:hAnsi="Arial" w:cs="Arial"/>
        </w:rPr>
        <w:t>grant</w:t>
      </w:r>
      <w:r w:rsidR="00E01045">
        <w:rPr>
          <w:rFonts w:ascii="Arial" w:hAnsi="Arial" w:cs="Arial"/>
        </w:rPr>
        <w:t>s</w:t>
      </w:r>
      <w:r w:rsidRPr="000D6256">
        <w:rPr>
          <w:rFonts w:ascii="Arial" w:hAnsi="Arial" w:cs="Arial"/>
        </w:rPr>
        <w:t xml:space="preserve"> every </w:t>
      </w:r>
      <w:r w:rsidR="00E01045">
        <w:rPr>
          <w:rFonts w:ascii="Arial" w:hAnsi="Arial" w:cs="Arial"/>
        </w:rPr>
        <w:t xml:space="preserve">UL </w:t>
      </w:r>
      <w:r w:rsidRPr="000D6256">
        <w:rPr>
          <w:rFonts w:ascii="Arial" w:hAnsi="Arial" w:cs="Arial"/>
        </w:rPr>
        <w:t xml:space="preserve">slot </w:t>
      </w:r>
      <w:r w:rsidR="00E01045">
        <w:rPr>
          <w:rFonts w:ascii="Arial" w:hAnsi="Arial" w:cs="Arial"/>
        </w:rPr>
        <w:t xml:space="preserve">will </w:t>
      </w:r>
      <w:r w:rsidR="003053E8">
        <w:rPr>
          <w:rFonts w:ascii="Arial" w:hAnsi="Arial" w:cs="Arial"/>
        </w:rPr>
        <w:t xml:space="preserve">still </w:t>
      </w:r>
      <w:r w:rsidR="00E01045">
        <w:rPr>
          <w:rFonts w:ascii="Arial" w:hAnsi="Arial" w:cs="Arial"/>
        </w:rPr>
        <w:t xml:space="preserve">perform as well </w:t>
      </w:r>
      <w:r w:rsidR="003053E8">
        <w:rPr>
          <w:rFonts w:ascii="Arial" w:hAnsi="Arial" w:cs="Arial"/>
        </w:rPr>
        <w:t xml:space="preserve">even </w:t>
      </w:r>
      <w:r w:rsidR="00E01045">
        <w:rPr>
          <w:rFonts w:ascii="Arial" w:hAnsi="Arial" w:cs="Arial"/>
        </w:rPr>
        <w:t>with more sporadic traffic arrival.</w:t>
      </w:r>
      <w:r w:rsidRPr="000D6256">
        <w:rPr>
          <w:rFonts w:ascii="Arial" w:hAnsi="Arial" w:cs="Arial"/>
        </w:rPr>
        <w:t xml:space="preserve"> </w:t>
      </w:r>
    </w:p>
    <w:p w14:paraId="22D01CF4" w14:textId="77777777" w:rsidR="007B3FB6" w:rsidRPr="00C8136A" w:rsidRDefault="007B3FB6" w:rsidP="007B3FB6">
      <w:pPr>
        <w:overflowPunct/>
        <w:autoSpaceDE/>
        <w:autoSpaceDN/>
        <w:adjustRightInd/>
        <w:spacing w:after="0"/>
        <w:rPr>
          <w:rFonts w:asciiTheme="minorHAnsi" w:eastAsiaTheme="minorHAnsi" w:hAnsiTheme="minorHAnsi" w:cstheme="minorBidi"/>
          <w:lang w:val="en-US" w:eastAsia="en-US"/>
        </w:rPr>
      </w:pPr>
    </w:p>
    <w:p w14:paraId="21BCF826" w14:textId="5D0F6C34" w:rsidR="00FC15B1" w:rsidRDefault="006B4CF4" w:rsidP="00FC15B1">
      <w:pPr>
        <w:pStyle w:val="Proposal"/>
        <w:rPr>
          <w:rFonts w:cs="Arial"/>
        </w:rPr>
      </w:pPr>
      <w:bookmarkStart w:id="7" w:name="_Toc115368835"/>
      <w:r>
        <w:rPr>
          <w:rFonts w:cs="Arial"/>
        </w:rPr>
        <w:t>RAN2 should consider that CG enhancements</w:t>
      </w:r>
      <w:r w:rsidR="00C45A0A">
        <w:rPr>
          <w:rFonts w:cs="Arial"/>
        </w:rPr>
        <w:t xml:space="preserve"> is not needed in Rel-18 XR</w:t>
      </w:r>
      <w:bookmarkEnd w:id="7"/>
    </w:p>
    <w:p w14:paraId="2ED0FF63" w14:textId="2A67CC1F" w:rsidR="002C3FC7" w:rsidRPr="0049780F" w:rsidRDefault="002C3FC7" w:rsidP="00FC15B1">
      <w:pPr>
        <w:pStyle w:val="Proposal"/>
        <w:rPr>
          <w:rFonts w:cs="Arial"/>
        </w:rPr>
      </w:pPr>
      <w:bookmarkStart w:id="8" w:name="_Toc115368836"/>
      <w:r>
        <w:rPr>
          <w:rFonts w:cs="Arial"/>
        </w:rPr>
        <w:t>Introduced the draft TP attached in the Annex</w:t>
      </w:r>
      <w:bookmarkEnd w:id="8"/>
    </w:p>
    <w:p w14:paraId="4C09166F" w14:textId="77777777" w:rsidR="00190501" w:rsidRPr="00515D57" w:rsidRDefault="00190501" w:rsidP="00D45BBB">
      <w:pPr>
        <w:pStyle w:val="Proposal"/>
        <w:numPr>
          <w:ilvl w:val="0"/>
          <w:numId w:val="0"/>
        </w:numPr>
        <w:rPr>
          <w:rFonts w:cs="Arial"/>
        </w:rPr>
      </w:pPr>
    </w:p>
    <w:p w14:paraId="0CF6040A" w14:textId="04F54237" w:rsidR="00064E39" w:rsidRPr="00CE0424" w:rsidRDefault="00E97523" w:rsidP="00064E39">
      <w:pPr>
        <w:pStyle w:val="Heading1"/>
      </w:pPr>
      <w:bookmarkStart w:id="9" w:name="_Toc70424553"/>
      <w:bookmarkStart w:id="10" w:name="_Ref189046994"/>
      <w:bookmarkEnd w:id="9"/>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4AD0622" w14:textId="3CBCCBEE" w:rsidR="00B578BD" w:rsidRDefault="00064E39">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15368703" w:history="1">
        <w:r w:rsidR="00B578BD" w:rsidRPr="002A3901">
          <w:rPr>
            <w:rStyle w:val="Hyperlink"/>
            <w:noProof/>
          </w:rPr>
          <w:t>Observation 1</w:t>
        </w:r>
        <w:r w:rsidR="00B578BD">
          <w:rPr>
            <w:rFonts w:asciiTheme="minorHAnsi" w:eastAsiaTheme="minorEastAsia" w:hAnsiTheme="minorHAnsi" w:cstheme="minorBidi"/>
            <w:b w:val="0"/>
            <w:noProof/>
            <w:sz w:val="22"/>
            <w:szCs w:val="22"/>
          </w:rPr>
          <w:tab/>
        </w:r>
        <w:r w:rsidR="00B578BD" w:rsidRPr="002A3901">
          <w:rPr>
            <w:rStyle w:val="Hyperlink"/>
            <w:noProof/>
          </w:rPr>
          <w:t>Utilizing CG to increase PDCCH capacity is not necessary since PDCCH capacity is not assumed to be a problem for XR</w:t>
        </w:r>
      </w:hyperlink>
    </w:p>
    <w:p w14:paraId="6CD11147" w14:textId="3756680A" w:rsidR="00B578BD" w:rsidRDefault="00813952">
      <w:pPr>
        <w:pStyle w:val="TableofFigures"/>
        <w:tabs>
          <w:tab w:val="right" w:leader="dot" w:pos="9629"/>
        </w:tabs>
        <w:rPr>
          <w:rFonts w:asciiTheme="minorHAnsi" w:eastAsiaTheme="minorEastAsia" w:hAnsiTheme="minorHAnsi" w:cstheme="minorBidi"/>
          <w:b w:val="0"/>
          <w:noProof/>
          <w:sz w:val="22"/>
          <w:szCs w:val="22"/>
        </w:rPr>
      </w:pPr>
      <w:hyperlink w:anchor="_Toc115368704" w:history="1">
        <w:r w:rsidR="00B578BD" w:rsidRPr="002A3901">
          <w:rPr>
            <w:rStyle w:val="Hyperlink"/>
            <w:noProof/>
          </w:rPr>
          <w:t>Observation 2</w:t>
        </w:r>
        <w:r w:rsidR="00B578BD">
          <w:rPr>
            <w:rFonts w:asciiTheme="minorHAnsi" w:eastAsiaTheme="minorEastAsia" w:hAnsiTheme="minorHAnsi" w:cstheme="minorBidi"/>
            <w:b w:val="0"/>
            <w:noProof/>
            <w:sz w:val="22"/>
            <w:szCs w:val="22"/>
          </w:rPr>
          <w:tab/>
        </w:r>
        <w:r w:rsidR="00B578BD" w:rsidRPr="002A3901">
          <w:rPr>
            <w:rStyle w:val="Hyperlink"/>
            <w:noProof/>
          </w:rPr>
          <w:t>CG for data (large allocations) performs equal or worse than DG Normal</w:t>
        </w:r>
      </w:hyperlink>
    </w:p>
    <w:p w14:paraId="2B90C336" w14:textId="673364BB" w:rsidR="00B578BD" w:rsidRDefault="00813952">
      <w:pPr>
        <w:pStyle w:val="TableofFigures"/>
        <w:tabs>
          <w:tab w:val="right" w:leader="dot" w:pos="9629"/>
        </w:tabs>
        <w:rPr>
          <w:rFonts w:asciiTheme="minorHAnsi" w:eastAsiaTheme="minorEastAsia" w:hAnsiTheme="minorHAnsi" w:cstheme="minorBidi"/>
          <w:b w:val="0"/>
          <w:noProof/>
          <w:sz w:val="22"/>
          <w:szCs w:val="22"/>
        </w:rPr>
      </w:pPr>
      <w:hyperlink w:anchor="_Toc115368705" w:history="1">
        <w:r w:rsidR="00B578BD" w:rsidRPr="002A3901">
          <w:rPr>
            <w:rStyle w:val="Hyperlink"/>
            <w:noProof/>
          </w:rPr>
          <w:t>Observation 3</w:t>
        </w:r>
        <w:r w:rsidR="00B578BD">
          <w:rPr>
            <w:rFonts w:asciiTheme="minorHAnsi" w:eastAsiaTheme="minorEastAsia" w:hAnsiTheme="minorHAnsi" w:cstheme="minorBidi"/>
            <w:b w:val="0"/>
            <w:noProof/>
            <w:sz w:val="22"/>
            <w:szCs w:val="22"/>
          </w:rPr>
          <w:tab/>
        </w:r>
        <w:r w:rsidR="00B578BD" w:rsidRPr="002A3901">
          <w:rPr>
            <w:rStyle w:val="Hyperlink"/>
            <w:noProof/>
          </w:rPr>
          <w:t>When scheduler is aware of detailed traffic periodicity information utilizing DG with prescheduling performs better than CG with large allocations</w:t>
        </w:r>
      </w:hyperlink>
    </w:p>
    <w:p w14:paraId="6B9DB02D" w14:textId="1EE63D9F" w:rsidR="00B578BD" w:rsidRDefault="00813952">
      <w:pPr>
        <w:pStyle w:val="TableofFigures"/>
        <w:tabs>
          <w:tab w:val="right" w:leader="dot" w:pos="9629"/>
        </w:tabs>
        <w:rPr>
          <w:rFonts w:asciiTheme="minorHAnsi" w:eastAsiaTheme="minorEastAsia" w:hAnsiTheme="minorHAnsi" w:cstheme="minorBidi"/>
          <w:b w:val="0"/>
          <w:noProof/>
          <w:sz w:val="22"/>
          <w:szCs w:val="22"/>
        </w:rPr>
      </w:pPr>
      <w:hyperlink w:anchor="_Toc115368706" w:history="1">
        <w:r w:rsidR="00B578BD" w:rsidRPr="002A3901">
          <w:rPr>
            <w:rStyle w:val="Hyperlink"/>
            <w:noProof/>
          </w:rPr>
          <w:t>Observation 4</w:t>
        </w:r>
        <w:r w:rsidR="00B578BD">
          <w:rPr>
            <w:rFonts w:asciiTheme="minorHAnsi" w:eastAsiaTheme="minorEastAsia" w:hAnsiTheme="minorHAnsi" w:cstheme="minorBidi"/>
            <w:b w:val="0"/>
            <w:noProof/>
            <w:sz w:val="22"/>
            <w:szCs w:val="22"/>
          </w:rPr>
          <w:tab/>
        </w:r>
        <w:r w:rsidR="00B578BD" w:rsidRPr="002A3901">
          <w:rPr>
            <w:rStyle w:val="Hyperlink"/>
            <w:noProof/>
          </w:rPr>
          <w:t>A hybrid approach of using CG for BSR transmissions and DG for video data transmissions work well but is already fully supported by the standard</w:t>
        </w:r>
      </w:hyperlink>
    </w:p>
    <w:p w14:paraId="7DC46F5D" w14:textId="0F9FAB64" w:rsidR="00064E39" w:rsidRDefault="00064E39" w:rsidP="00064E39">
      <w:pPr>
        <w:pStyle w:val="BodyText"/>
        <w:rPr>
          <w:b/>
          <w:bCs/>
        </w:rPr>
      </w:pPr>
      <w:r>
        <w:rPr>
          <w:b/>
          <w:bCs/>
        </w:rPr>
        <w:lastRenderedPageBreak/>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EBBBFDA" w14:textId="5108C20B" w:rsidR="002C3FC7" w:rsidRDefault="00064E39">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68835" w:history="1">
        <w:r w:rsidR="002C3FC7" w:rsidRPr="0079468C">
          <w:rPr>
            <w:rStyle w:val="Hyperlink"/>
            <w:rFonts w:cs="Arial"/>
            <w:noProof/>
          </w:rPr>
          <w:t>Proposal 1</w:t>
        </w:r>
        <w:r w:rsidR="002C3FC7">
          <w:rPr>
            <w:rFonts w:asciiTheme="minorHAnsi" w:eastAsiaTheme="minorEastAsia" w:hAnsiTheme="minorHAnsi" w:cstheme="minorBidi"/>
            <w:b w:val="0"/>
            <w:noProof/>
            <w:sz w:val="22"/>
            <w:szCs w:val="22"/>
          </w:rPr>
          <w:tab/>
        </w:r>
        <w:r w:rsidR="002C3FC7" w:rsidRPr="0079468C">
          <w:rPr>
            <w:rStyle w:val="Hyperlink"/>
            <w:rFonts w:cs="Arial"/>
            <w:noProof/>
          </w:rPr>
          <w:t>RAN2 should consider that CG enhancements is not needed in Rel-18 XR</w:t>
        </w:r>
      </w:hyperlink>
    </w:p>
    <w:p w14:paraId="6AB824BA" w14:textId="7EBD6A92" w:rsidR="00064E39" w:rsidRPr="00CE0424" w:rsidRDefault="00813952" w:rsidP="002C3FC7">
      <w:pPr>
        <w:pStyle w:val="TableofFigures"/>
        <w:tabs>
          <w:tab w:val="right" w:leader="dot" w:pos="9629"/>
        </w:tabs>
      </w:pPr>
      <w:hyperlink w:anchor="_Toc115368836" w:history="1">
        <w:r w:rsidR="002C3FC7" w:rsidRPr="0079468C">
          <w:rPr>
            <w:rStyle w:val="Hyperlink"/>
            <w:rFonts w:cs="Arial"/>
            <w:noProof/>
          </w:rPr>
          <w:t>Proposal 2</w:t>
        </w:r>
        <w:r w:rsidR="002C3FC7">
          <w:rPr>
            <w:rFonts w:asciiTheme="minorHAnsi" w:eastAsiaTheme="minorEastAsia" w:hAnsiTheme="minorHAnsi" w:cstheme="minorBidi"/>
            <w:b w:val="0"/>
            <w:noProof/>
            <w:sz w:val="22"/>
            <w:szCs w:val="22"/>
          </w:rPr>
          <w:tab/>
        </w:r>
        <w:r w:rsidR="002C3FC7" w:rsidRPr="0079468C">
          <w:rPr>
            <w:rStyle w:val="Hyperlink"/>
            <w:rFonts w:cs="Arial"/>
            <w:noProof/>
          </w:rPr>
          <w:t>Introduced the draft TP attached in the Annex</w:t>
        </w:r>
      </w:hyperlink>
      <w:r w:rsidR="00064E39">
        <w:rPr>
          <w:b w:val="0"/>
          <w:bCs/>
          <w:lang w:val="en-US"/>
        </w:rPr>
        <w:fldChar w:fldCharType="end"/>
      </w:r>
    </w:p>
    <w:p w14:paraId="3565F4E6" w14:textId="1606EE8A" w:rsidR="00064E39" w:rsidRPr="00F011B0" w:rsidRDefault="00324419" w:rsidP="00F011B0">
      <w:pPr>
        <w:pStyle w:val="Heading1"/>
      </w:pPr>
      <w:bookmarkStart w:id="11" w:name="_Hlk115424586"/>
      <w:r>
        <w:t xml:space="preserve">4 </w:t>
      </w:r>
      <w:r w:rsidR="00064E39" w:rsidRPr="00F011B0">
        <w:t>References</w:t>
      </w:r>
    </w:p>
    <w:p w14:paraId="17530F5E" w14:textId="39DE1EB4" w:rsidR="008861DD" w:rsidRDefault="00260937" w:rsidP="00354165">
      <w:pPr>
        <w:pStyle w:val="Reference"/>
        <w:numPr>
          <w:ilvl w:val="0"/>
          <w:numId w:val="13"/>
        </w:numPr>
        <w:overflowPunct/>
        <w:autoSpaceDE/>
        <w:autoSpaceDN/>
        <w:adjustRightInd/>
        <w:textAlignment w:val="auto"/>
        <w:rPr>
          <w:lang w:val="en-US"/>
        </w:rPr>
      </w:pPr>
      <w:bookmarkStart w:id="12" w:name="_Ref115073957"/>
      <w:bookmarkEnd w:id="10"/>
      <w:r w:rsidRPr="00260937">
        <w:rPr>
          <w:lang w:val="en-US"/>
        </w:rPr>
        <w:t>RP-220285</w:t>
      </w:r>
      <w:r w:rsidR="002C3FC7">
        <w:rPr>
          <w:lang w:val="en-US"/>
        </w:rPr>
        <w:t>, “</w:t>
      </w:r>
      <w:r w:rsidR="002C3FC7" w:rsidRPr="002C3FC7">
        <w:rPr>
          <w:lang w:val="en-US"/>
        </w:rPr>
        <w:t>Study on XR Enhancements for NR</w:t>
      </w:r>
      <w:r w:rsidR="002C3FC7">
        <w:rPr>
          <w:lang w:val="en-US"/>
        </w:rPr>
        <w:t>”</w:t>
      </w:r>
    </w:p>
    <w:p w14:paraId="5BA612BF" w14:textId="20D7E294" w:rsidR="00CA6C5A" w:rsidRPr="002C3FC7" w:rsidRDefault="008C5852" w:rsidP="008C5852">
      <w:pPr>
        <w:pStyle w:val="Reference"/>
        <w:numPr>
          <w:ilvl w:val="0"/>
          <w:numId w:val="13"/>
        </w:numPr>
        <w:overflowPunct/>
        <w:autoSpaceDE/>
        <w:autoSpaceDN/>
        <w:adjustRightInd/>
        <w:textAlignment w:val="auto"/>
        <w:rPr>
          <w:rFonts w:cs="Arial"/>
          <w:bCs/>
        </w:rPr>
      </w:pPr>
      <w:bookmarkStart w:id="13" w:name="_Ref115166197"/>
      <w:bookmarkEnd w:id="11"/>
      <w:bookmarkEnd w:id="12"/>
      <w:r w:rsidRPr="008C5852">
        <w:rPr>
          <w:lang w:val="en-US"/>
        </w:rPr>
        <w:t>R1-2208402</w:t>
      </w:r>
      <w:r w:rsidR="003A3C10">
        <w:rPr>
          <w:lang w:val="en-US"/>
        </w:rPr>
        <w:t>,</w:t>
      </w:r>
      <w:r w:rsidRPr="008C5852">
        <w:rPr>
          <w:lang w:val="en-US"/>
        </w:rPr>
        <w:t xml:space="preserve"> </w:t>
      </w:r>
      <w:r w:rsidR="003A3C10">
        <w:rPr>
          <w:lang w:val="en-US"/>
        </w:rPr>
        <w:t>“</w:t>
      </w:r>
      <w:r w:rsidR="00CA6C5A" w:rsidRPr="008C5852">
        <w:rPr>
          <w:lang w:val="en-US"/>
        </w:rPr>
        <w:t>Discussion on capacity enhancements for XR”, Ericsson, RAN1#110</w:t>
      </w:r>
      <w:r w:rsidR="003A3C10">
        <w:rPr>
          <w:lang w:val="en-US"/>
        </w:rPr>
        <w:t>b</w:t>
      </w:r>
      <w:r w:rsidR="00CA6C5A" w:rsidRPr="008C5852">
        <w:rPr>
          <w:lang w:val="en-US"/>
        </w:rPr>
        <w:t xml:space="preserve">-e, </w:t>
      </w:r>
      <w:r w:rsidR="003A3C10">
        <w:rPr>
          <w:lang w:val="en-US"/>
        </w:rPr>
        <w:t>October</w:t>
      </w:r>
      <w:r w:rsidR="00CA6C5A" w:rsidRPr="008C5852">
        <w:rPr>
          <w:lang w:val="en-US"/>
        </w:rPr>
        <w:t xml:space="preserve"> 2022</w:t>
      </w:r>
      <w:bookmarkEnd w:id="13"/>
    </w:p>
    <w:p w14:paraId="44FD03C8" w14:textId="14891787" w:rsidR="008861DD" w:rsidRDefault="008861DD" w:rsidP="008861DD">
      <w:pPr>
        <w:pStyle w:val="Reference"/>
        <w:numPr>
          <w:ilvl w:val="0"/>
          <w:numId w:val="13"/>
        </w:numPr>
        <w:overflowPunct/>
        <w:autoSpaceDE/>
        <w:autoSpaceDN/>
        <w:adjustRightInd/>
        <w:textAlignment w:val="auto"/>
        <w:rPr>
          <w:lang w:val="en-US"/>
        </w:rPr>
      </w:pPr>
      <w:r>
        <w:rPr>
          <w:lang w:val="en-US"/>
        </w:rPr>
        <w:t>S4-220</w:t>
      </w:r>
      <w:r w:rsidR="00D87494">
        <w:rPr>
          <w:lang w:val="en-US"/>
        </w:rPr>
        <w:t>505</w:t>
      </w:r>
      <w:r>
        <w:rPr>
          <w:lang w:val="en-US"/>
        </w:rPr>
        <w:t>, “LS Reply on QoS support with PDU Set granularity” SA4 Meeting #118E e-meeting, April 2022</w:t>
      </w:r>
    </w:p>
    <w:p w14:paraId="79A9B0E3" w14:textId="77777777" w:rsidR="002C3FC7" w:rsidRDefault="002C3FC7" w:rsidP="002C3FC7">
      <w:pPr>
        <w:pStyle w:val="Heading1"/>
      </w:pPr>
      <w:r>
        <w:t>Annex</w:t>
      </w:r>
    </w:p>
    <w:p w14:paraId="24C620AB" w14:textId="5C9FCDDE" w:rsidR="003A7EF3" w:rsidRDefault="00D730E4" w:rsidP="002C3FC7">
      <w:pPr>
        <w:pStyle w:val="Heading3"/>
      </w:pPr>
      <w:r>
        <w:t>Proposal for TR text</w:t>
      </w:r>
    </w:p>
    <w:p w14:paraId="49C2A018" w14:textId="02525EAB" w:rsidR="00D730E4" w:rsidRPr="00CE0424" w:rsidRDefault="004E0225" w:rsidP="00CE0424">
      <w:pPr>
        <w:pStyle w:val="BodyText"/>
      </w:pPr>
      <w:r w:rsidRPr="00836FEF">
        <w:rPr>
          <w:rFonts w:cs="Arial"/>
        </w:rPr>
        <w:t>PDCCH capacity is not assumed to be a problem for XR</w:t>
      </w:r>
      <w:r>
        <w:rPr>
          <w:rFonts w:cs="Arial"/>
        </w:rPr>
        <w:t>.</w:t>
      </w:r>
      <w:r w:rsidR="005B6B84">
        <w:rPr>
          <w:rFonts w:cs="Arial"/>
        </w:rPr>
        <w:t xml:space="preserve"> Possible scheduling schemes to use for XR traffic includes configured scheduling </w:t>
      </w:r>
      <w:r w:rsidR="00382E2E">
        <w:rPr>
          <w:rFonts w:cs="Arial"/>
        </w:rPr>
        <w:t xml:space="preserve">and dynamic scheduling. </w:t>
      </w:r>
      <w:r w:rsidR="00243AE7">
        <w:rPr>
          <w:rFonts w:cs="Arial"/>
        </w:rPr>
        <w:t xml:space="preserve">Dynamic scheduling </w:t>
      </w:r>
      <w:r w:rsidR="000726F7">
        <w:rPr>
          <w:rFonts w:cs="Arial"/>
        </w:rPr>
        <w:t xml:space="preserve">is suitable for large </w:t>
      </w:r>
      <w:r w:rsidR="00743F3D">
        <w:rPr>
          <w:rFonts w:cs="Arial"/>
        </w:rPr>
        <w:t>transmission of data</w:t>
      </w:r>
      <w:r w:rsidR="001F51A0">
        <w:rPr>
          <w:rFonts w:cs="Arial"/>
        </w:rPr>
        <w:t xml:space="preserve">, e.g. </w:t>
      </w:r>
      <w:r w:rsidR="00052212">
        <w:rPr>
          <w:rFonts w:cs="Arial"/>
        </w:rPr>
        <w:t xml:space="preserve">in the XR </w:t>
      </w:r>
      <w:r w:rsidR="0034090A">
        <w:rPr>
          <w:rFonts w:cs="Arial"/>
        </w:rPr>
        <w:t xml:space="preserve">case </w:t>
      </w:r>
      <w:r w:rsidR="00F8732F">
        <w:rPr>
          <w:rFonts w:cs="Arial"/>
        </w:rPr>
        <w:t xml:space="preserve">video traffic. </w:t>
      </w:r>
      <w:r w:rsidR="001A123E">
        <w:rPr>
          <w:rFonts w:cs="Arial"/>
        </w:rPr>
        <w:t xml:space="preserve">Configured scheduling is suitable for </w:t>
      </w:r>
      <w:r w:rsidR="008F380C">
        <w:rPr>
          <w:rFonts w:cs="Arial"/>
        </w:rPr>
        <w:t xml:space="preserve">small data transmissions, </w:t>
      </w:r>
      <w:r w:rsidR="00720966">
        <w:rPr>
          <w:rFonts w:cs="Arial"/>
        </w:rPr>
        <w:t>e.g.</w:t>
      </w:r>
      <w:r w:rsidR="008F380C">
        <w:rPr>
          <w:rFonts w:cs="Arial"/>
        </w:rPr>
        <w:t xml:space="preserve"> in the XR case </w:t>
      </w:r>
      <w:r w:rsidR="005838E7">
        <w:rPr>
          <w:rFonts w:cs="Arial"/>
        </w:rPr>
        <w:t>control sign</w:t>
      </w:r>
      <w:r w:rsidR="00420B9A">
        <w:rPr>
          <w:rFonts w:cs="Arial"/>
        </w:rPr>
        <w:t>a</w:t>
      </w:r>
      <w:r w:rsidR="005838E7">
        <w:rPr>
          <w:rFonts w:cs="Arial"/>
        </w:rPr>
        <w:t>ling or buffer stat</w:t>
      </w:r>
      <w:r w:rsidR="00720966">
        <w:rPr>
          <w:rFonts w:cs="Arial"/>
        </w:rPr>
        <w:t xml:space="preserve">us reports. </w:t>
      </w:r>
      <w:r w:rsidR="003476C9">
        <w:rPr>
          <w:rFonts w:cs="Arial"/>
        </w:rPr>
        <w:t xml:space="preserve">RAN </w:t>
      </w:r>
      <w:r w:rsidR="008E34EE">
        <w:rPr>
          <w:rFonts w:cs="Arial"/>
        </w:rPr>
        <w:t>concludes that c</w:t>
      </w:r>
      <w:r w:rsidR="005E3483">
        <w:rPr>
          <w:rFonts w:cs="Arial"/>
        </w:rPr>
        <w:t xml:space="preserve">urrent </w:t>
      </w:r>
      <w:r w:rsidR="007C20D7">
        <w:rPr>
          <w:rFonts w:cs="Arial"/>
        </w:rPr>
        <w:t>c</w:t>
      </w:r>
      <w:r w:rsidR="00F16C4D">
        <w:rPr>
          <w:rFonts w:cs="Arial"/>
        </w:rPr>
        <w:t>onfigured scheduling</w:t>
      </w:r>
      <w:r w:rsidR="004C57BB">
        <w:rPr>
          <w:rFonts w:cs="Arial"/>
        </w:rPr>
        <w:t xml:space="preserve"> functionality</w:t>
      </w:r>
      <w:r w:rsidR="00F16C4D">
        <w:rPr>
          <w:rFonts w:cs="Arial"/>
        </w:rPr>
        <w:t xml:space="preserve"> </w:t>
      </w:r>
      <w:r w:rsidR="00A77177">
        <w:rPr>
          <w:rFonts w:cs="Arial"/>
        </w:rPr>
        <w:t xml:space="preserve">is </w:t>
      </w:r>
      <w:r w:rsidR="004C57BB">
        <w:rPr>
          <w:rFonts w:cs="Arial"/>
        </w:rPr>
        <w:t>sufficient to support</w:t>
      </w:r>
      <w:r w:rsidR="007C20D7">
        <w:rPr>
          <w:rFonts w:cs="Arial"/>
        </w:rPr>
        <w:t xml:space="preserve"> the use cases for XR</w:t>
      </w:r>
      <w:r w:rsidR="00A77177">
        <w:rPr>
          <w:rFonts w:cs="Arial"/>
        </w:rPr>
        <w:t xml:space="preserve">. </w:t>
      </w:r>
    </w:p>
    <w:sectPr w:rsidR="00D730E4"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84699" w14:textId="77777777" w:rsidR="00975383" w:rsidRDefault="00975383">
      <w:r>
        <w:separator/>
      </w:r>
    </w:p>
  </w:endnote>
  <w:endnote w:type="continuationSeparator" w:id="0">
    <w:p w14:paraId="4FB6895A" w14:textId="77777777" w:rsidR="00975383" w:rsidRDefault="00975383">
      <w:r>
        <w:continuationSeparator/>
      </w:r>
    </w:p>
  </w:endnote>
  <w:endnote w:type="continuationNotice" w:id="1">
    <w:p w14:paraId="6B8018DD" w14:textId="77777777" w:rsidR="00975383" w:rsidRDefault="00975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515DB" w14:textId="77777777" w:rsidR="00975383" w:rsidRDefault="00975383">
      <w:r>
        <w:separator/>
      </w:r>
    </w:p>
  </w:footnote>
  <w:footnote w:type="continuationSeparator" w:id="0">
    <w:p w14:paraId="3339511C" w14:textId="77777777" w:rsidR="00975383" w:rsidRDefault="00975383">
      <w:r>
        <w:continuationSeparator/>
      </w:r>
    </w:p>
  </w:footnote>
  <w:footnote w:type="continuationNotice" w:id="1">
    <w:p w14:paraId="6F44803A" w14:textId="77777777" w:rsidR="00975383" w:rsidRDefault="00975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7F4123"/>
    <w:multiLevelType w:val="hybridMultilevel"/>
    <w:tmpl w:val="34A4CD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153E1C"/>
    <w:multiLevelType w:val="hybridMultilevel"/>
    <w:tmpl w:val="0A98E1B0"/>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00308C"/>
    <w:multiLevelType w:val="hybridMultilevel"/>
    <w:tmpl w:val="29282EA6"/>
    <w:lvl w:ilvl="0" w:tplc="B34E3B30">
      <w:numFmt w:val="bullet"/>
      <w:lvlText w:val="-"/>
      <w:lvlJc w:val="left"/>
      <w:pPr>
        <w:ind w:left="360" w:hanging="360"/>
      </w:pPr>
      <w:rPr>
        <w:rFonts w:ascii="Calibri" w:eastAsia="Times New Roman" w:hAnsi="Calibri" w:cs="Times New Roman" w:hint="default"/>
      </w:rPr>
    </w:lvl>
    <w:lvl w:ilvl="1" w:tplc="041D0003">
      <w:start w:val="1"/>
      <w:numFmt w:val="bullet"/>
      <w:lvlText w:val="o"/>
      <w:lvlJc w:val="left"/>
      <w:pPr>
        <w:ind w:left="1080" w:hanging="360"/>
      </w:pPr>
      <w:rPr>
        <w:rFonts w:ascii="Courier New" w:hAnsi="Courier New"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Times New Roman" w:hint="default"/>
      </w:rPr>
    </w:lvl>
    <w:lvl w:ilvl="8" w:tplc="041D0005">
      <w:start w:val="1"/>
      <w:numFmt w:val="bullet"/>
      <w:lvlText w:val=""/>
      <w:lvlJc w:val="left"/>
      <w:pPr>
        <w:ind w:left="6120" w:hanging="360"/>
      </w:pPr>
      <w:rPr>
        <w:rFonts w:ascii="Wingdings" w:hAnsi="Wingdings" w:hint="default"/>
      </w:rPr>
    </w:lvl>
  </w:abstractNum>
  <w:num w:numId="1">
    <w:abstractNumId w:val="20"/>
  </w:num>
  <w:num w:numId="2">
    <w:abstractNumId w:val="16"/>
  </w:num>
  <w:num w:numId="3">
    <w:abstractNumId w:val="0"/>
  </w:num>
  <w:num w:numId="4">
    <w:abstractNumId w:val="22"/>
  </w:num>
  <w:num w:numId="5">
    <w:abstractNumId w:val="24"/>
  </w:num>
  <w:num w:numId="6">
    <w:abstractNumId w:val="26"/>
  </w:num>
  <w:num w:numId="7">
    <w:abstractNumId w:val="7"/>
  </w:num>
  <w:num w:numId="8">
    <w:abstractNumId w:val="8"/>
  </w:num>
  <w:num w:numId="9">
    <w:abstractNumId w:val="5"/>
  </w:num>
  <w:num w:numId="10">
    <w:abstractNumId w:val="31"/>
  </w:num>
  <w:num w:numId="11">
    <w:abstractNumId w:val="13"/>
  </w:num>
  <w:num w:numId="12">
    <w:abstractNumId w:val="28"/>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9"/>
  </w:num>
  <w:num w:numId="16">
    <w:abstractNumId w:val="14"/>
  </w:num>
  <w:num w:numId="17">
    <w:abstractNumId w:val="1"/>
  </w:num>
  <w:num w:numId="18">
    <w:abstractNumId w:val="25"/>
  </w:num>
  <w:num w:numId="19">
    <w:abstractNumId w:val="2"/>
  </w:num>
  <w:num w:numId="20">
    <w:abstractNumId w:val="30"/>
  </w:num>
  <w:num w:numId="21">
    <w:abstractNumId w:val="9"/>
  </w:num>
  <w:num w:numId="22">
    <w:abstractNumId w:val="6"/>
  </w:num>
  <w:num w:numId="23">
    <w:abstractNumId w:val="18"/>
  </w:num>
  <w:num w:numId="24">
    <w:abstractNumId w:val="27"/>
  </w:num>
  <w:num w:numId="25">
    <w:abstractNumId w:val="21"/>
  </w:num>
  <w:num w:numId="26">
    <w:abstractNumId w:val="4"/>
  </w:num>
  <w:num w:numId="27">
    <w:abstractNumId w:val="3"/>
  </w:num>
  <w:num w:numId="28">
    <w:abstractNumId w:val="10"/>
  </w:num>
  <w:num w:numId="29">
    <w:abstractNumId w:val="11"/>
  </w:num>
  <w:num w:numId="30">
    <w:abstractNumId w:val="32"/>
  </w:num>
  <w:num w:numId="31">
    <w:abstractNumId w:val="32"/>
  </w:num>
  <w:num w:numId="32">
    <w:abstractNumId w:val="17"/>
  </w:num>
  <w:num w:numId="33">
    <w:abstractNumId w:val="12"/>
  </w:num>
  <w:num w:numId="34">
    <w:abstractNumId w:val="15"/>
  </w:num>
  <w:num w:numId="35">
    <w:abstractNumId w:val="29"/>
  </w:num>
  <w:num w:numId="3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40B5"/>
    <w:rsid w:val="00005625"/>
    <w:rsid w:val="0000564C"/>
    <w:rsid w:val="00006446"/>
    <w:rsid w:val="00006896"/>
    <w:rsid w:val="00006E8C"/>
    <w:rsid w:val="00007CDC"/>
    <w:rsid w:val="0001054F"/>
    <w:rsid w:val="00010B2C"/>
    <w:rsid w:val="000112BB"/>
    <w:rsid w:val="00011B28"/>
    <w:rsid w:val="00011B37"/>
    <w:rsid w:val="00013BB2"/>
    <w:rsid w:val="00013BFE"/>
    <w:rsid w:val="00015422"/>
    <w:rsid w:val="00015D15"/>
    <w:rsid w:val="0001607D"/>
    <w:rsid w:val="0002149D"/>
    <w:rsid w:val="00022072"/>
    <w:rsid w:val="00022E21"/>
    <w:rsid w:val="000238F9"/>
    <w:rsid w:val="00023BA9"/>
    <w:rsid w:val="00023FDB"/>
    <w:rsid w:val="0002534B"/>
    <w:rsid w:val="0002564D"/>
    <w:rsid w:val="0002588D"/>
    <w:rsid w:val="00025ECA"/>
    <w:rsid w:val="0002615C"/>
    <w:rsid w:val="00026857"/>
    <w:rsid w:val="000325B8"/>
    <w:rsid w:val="000340F1"/>
    <w:rsid w:val="00034C15"/>
    <w:rsid w:val="000357DA"/>
    <w:rsid w:val="00035EF6"/>
    <w:rsid w:val="00036546"/>
    <w:rsid w:val="000365BA"/>
    <w:rsid w:val="00036BA1"/>
    <w:rsid w:val="00040A92"/>
    <w:rsid w:val="00040BDE"/>
    <w:rsid w:val="00041105"/>
    <w:rsid w:val="000422E2"/>
    <w:rsid w:val="00042BB6"/>
    <w:rsid w:val="00042ED3"/>
    <w:rsid w:val="00042F22"/>
    <w:rsid w:val="00043963"/>
    <w:rsid w:val="000444EF"/>
    <w:rsid w:val="00044B2D"/>
    <w:rsid w:val="000470ED"/>
    <w:rsid w:val="00047984"/>
    <w:rsid w:val="0005214B"/>
    <w:rsid w:val="00052212"/>
    <w:rsid w:val="000528D4"/>
    <w:rsid w:val="00052A07"/>
    <w:rsid w:val="000534A6"/>
    <w:rsid w:val="000534E3"/>
    <w:rsid w:val="00053572"/>
    <w:rsid w:val="00053A04"/>
    <w:rsid w:val="00053E71"/>
    <w:rsid w:val="0005606A"/>
    <w:rsid w:val="000568DB"/>
    <w:rsid w:val="00057117"/>
    <w:rsid w:val="000575A9"/>
    <w:rsid w:val="000575BD"/>
    <w:rsid w:val="000613AE"/>
    <w:rsid w:val="000616E7"/>
    <w:rsid w:val="00061838"/>
    <w:rsid w:val="00063568"/>
    <w:rsid w:val="0006390B"/>
    <w:rsid w:val="00063E98"/>
    <w:rsid w:val="000644F3"/>
    <w:rsid w:val="0006487E"/>
    <w:rsid w:val="00064E39"/>
    <w:rsid w:val="000659B6"/>
    <w:rsid w:val="00065E1A"/>
    <w:rsid w:val="0006623E"/>
    <w:rsid w:val="00066ED5"/>
    <w:rsid w:val="00067863"/>
    <w:rsid w:val="000726F7"/>
    <w:rsid w:val="0007283F"/>
    <w:rsid w:val="00072AD4"/>
    <w:rsid w:val="00072D12"/>
    <w:rsid w:val="0007368D"/>
    <w:rsid w:val="00074440"/>
    <w:rsid w:val="000764D7"/>
    <w:rsid w:val="0007656F"/>
    <w:rsid w:val="00077E5F"/>
    <w:rsid w:val="0008036A"/>
    <w:rsid w:val="0008048F"/>
    <w:rsid w:val="00080B91"/>
    <w:rsid w:val="00081AE6"/>
    <w:rsid w:val="00082A6A"/>
    <w:rsid w:val="00082C83"/>
    <w:rsid w:val="000855EB"/>
    <w:rsid w:val="00085957"/>
    <w:rsid w:val="00085B52"/>
    <w:rsid w:val="000866F2"/>
    <w:rsid w:val="0008755D"/>
    <w:rsid w:val="0009009F"/>
    <w:rsid w:val="00091557"/>
    <w:rsid w:val="00091F51"/>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459F"/>
    <w:rsid w:val="000A4963"/>
    <w:rsid w:val="000A4D56"/>
    <w:rsid w:val="000A56F2"/>
    <w:rsid w:val="000A7993"/>
    <w:rsid w:val="000B0471"/>
    <w:rsid w:val="000B1CEC"/>
    <w:rsid w:val="000B2719"/>
    <w:rsid w:val="000B32DD"/>
    <w:rsid w:val="000B353E"/>
    <w:rsid w:val="000B3A8F"/>
    <w:rsid w:val="000B4AB9"/>
    <w:rsid w:val="000B55B4"/>
    <w:rsid w:val="000B58C3"/>
    <w:rsid w:val="000B61E9"/>
    <w:rsid w:val="000B7557"/>
    <w:rsid w:val="000B7BC9"/>
    <w:rsid w:val="000C0C5A"/>
    <w:rsid w:val="000C1648"/>
    <w:rsid w:val="000C165A"/>
    <w:rsid w:val="000C2784"/>
    <w:rsid w:val="000C2E19"/>
    <w:rsid w:val="000C786F"/>
    <w:rsid w:val="000C7FB3"/>
    <w:rsid w:val="000D0D07"/>
    <w:rsid w:val="000D1A6E"/>
    <w:rsid w:val="000D3B84"/>
    <w:rsid w:val="000D40DE"/>
    <w:rsid w:val="000D4797"/>
    <w:rsid w:val="000D6256"/>
    <w:rsid w:val="000D6C43"/>
    <w:rsid w:val="000E0527"/>
    <w:rsid w:val="000E106A"/>
    <w:rsid w:val="000E1E92"/>
    <w:rsid w:val="000E26F2"/>
    <w:rsid w:val="000E2BA9"/>
    <w:rsid w:val="000E42D0"/>
    <w:rsid w:val="000E4D53"/>
    <w:rsid w:val="000E55EE"/>
    <w:rsid w:val="000E603E"/>
    <w:rsid w:val="000F06D6"/>
    <w:rsid w:val="000F0EB1"/>
    <w:rsid w:val="000F1106"/>
    <w:rsid w:val="000F1CA9"/>
    <w:rsid w:val="000F26D4"/>
    <w:rsid w:val="000F3A6D"/>
    <w:rsid w:val="000F3BE9"/>
    <w:rsid w:val="000F3F6C"/>
    <w:rsid w:val="000F45CC"/>
    <w:rsid w:val="000F58DF"/>
    <w:rsid w:val="000F6DF3"/>
    <w:rsid w:val="000F6E7D"/>
    <w:rsid w:val="000F7584"/>
    <w:rsid w:val="000F7AA9"/>
    <w:rsid w:val="001005FF"/>
    <w:rsid w:val="00101C3E"/>
    <w:rsid w:val="0010212C"/>
    <w:rsid w:val="0010270A"/>
    <w:rsid w:val="00102893"/>
    <w:rsid w:val="00102A93"/>
    <w:rsid w:val="001048D2"/>
    <w:rsid w:val="00105B59"/>
    <w:rsid w:val="001062FB"/>
    <w:rsid w:val="001063E6"/>
    <w:rsid w:val="00106B94"/>
    <w:rsid w:val="00107D7D"/>
    <w:rsid w:val="00110811"/>
    <w:rsid w:val="00111F8B"/>
    <w:rsid w:val="001130B3"/>
    <w:rsid w:val="00113329"/>
    <w:rsid w:val="00113423"/>
    <w:rsid w:val="001137FF"/>
    <w:rsid w:val="00113CF4"/>
    <w:rsid w:val="00113E86"/>
    <w:rsid w:val="00114AF9"/>
    <w:rsid w:val="001153EA"/>
    <w:rsid w:val="00115643"/>
    <w:rsid w:val="00115CAD"/>
    <w:rsid w:val="00116765"/>
    <w:rsid w:val="0012050A"/>
    <w:rsid w:val="00120A6A"/>
    <w:rsid w:val="001219F5"/>
    <w:rsid w:val="00121A20"/>
    <w:rsid w:val="0012201A"/>
    <w:rsid w:val="0012377F"/>
    <w:rsid w:val="00124314"/>
    <w:rsid w:val="00126B4A"/>
    <w:rsid w:val="001272DE"/>
    <w:rsid w:val="001307BF"/>
    <w:rsid w:val="0013085A"/>
    <w:rsid w:val="00130D4E"/>
    <w:rsid w:val="0013140C"/>
    <w:rsid w:val="0013201F"/>
    <w:rsid w:val="00132FD0"/>
    <w:rsid w:val="001344C0"/>
    <w:rsid w:val="001346FA"/>
    <w:rsid w:val="00135252"/>
    <w:rsid w:val="00136B3E"/>
    <w:rsid w:val="00137179"/>
    <w:rsid w:val="001371F1"/>
    <w:rsid w:val="00137864"/>
    <w:rsid w:val="00137AB5"/>
    <w:rsid w:val="00137F0B"/>
    <w:rsid w:val="00140726"/>
    <w:rsid w:val="001422E3"/>
    <w:rsid w:val="00143508"/>
    <w:rsid w:val="00143541"/>
    <w:rsid w:val="00144CDF"/>
    <w:rsid w:val="0015017A"/>
    <w:rsid w:val="0015091F"/>
    <w:rsid w:val="00151A3B"/>
    <w:rsid w:val="00151E23"/>
    <w:rsid w:val="001526E0"/>
    <w:rsid w:val="00153C1B"/>
    <w:rsid w:val="001551B5"/>
    <w:rsid w:val="00157AA6"/>
    <w:rsid w:val="00157FCB"/>
    <w:rsid w:val="001604C7"/>
    <w:rsid w:val="0016240A"/>
    <w:rsid w:val="00162D1D"/>
    <w:rsid w:val="00163C15"/>
    <w:rsid w:val="00164C64"/>
    <w:rsid w:val="00164FA1"/>
    <w:rsid w:val="0016509F"/>
    <w:rsid w:val="001659C1"/>
    <w:rsid w:val="00166EBF"/>
    <w:rsid w:val="00167485"/>
    <w:rsid w:val="00170107"/>
    <w:rsid w:val="00170245"/>
    <w:rsid w:val="00173A8E"/>
    <w:rsid w:val="0017502C"/>
    <w:rsid w:val="00177961"/>
    <w:rsid w:val="001810DB"/>
    <w:rsid w:val="0018143F"/>
    <w:rsid w:val="00181FF8"/>
    <w:rsid w:val="00183AAD"/>
    <w:rsid w:val="00184963"/>
    <w:rsid w:val="00184BC1"/>
    <w:rsid w:val="0019034B"/>
    <w:rsid w:val="00190501"/>
    <w:rsid w:val="00190AC1"/>
    <w:rsid w:val="0019341A"/>
    <w:rsid w:val="00193D44"/>
    <w:rsid w:val="00195E47"/>
    <w:rsid w:val="00196903"/>
    <w:rsid w:val="00197DF9"/>
    <w:rsid w:val="001A000C"/>
    <w:rsid w:val="001A123E"/>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705"/>
    <w:rsid w:val="001B1C69"/>
    <w:rsid w:val="001B3A24"/>
    <w:rsid w:val="001B3CDA"/>
    <w:rsid w:val="001B4160"/>
    <w:rsid w:val="001B46A5"/>
    <w:rsid w:val="001B5A5D"/>
    <w:rsid w:val="001B63B1"/>
    <w:rsid w:val="001B78A4"/>
    <w:rsid w:val="001C01F7"/>
    <w:rsid w:val="001C0E2E"/>
    <w:rsid w:val="001C1AA5"/>
    <w:rsid w:val="001C1CE5"/>
    <w:rsid w:val="001C3B9C"/>
    <w:rsid w:val="001C3D2A"/>
    <w:rsid w:val="001C3DDE"/>
    <w:rsid w:val="001C694E"/>
    <w:rsid w:val="001C714F"/>
    <w:rsid w:val="001D0EF4"/>
    <w:rsid w:val="001D1DAE"/>
    <w:rsid w:val="001D2678"/>
    <w:rsid w:val="001D51BA"/>
    <w:rsid w:val="001D53E7"/>
    <w:rsid w:val="001D5DCE"/>
    <w:rsid w:val="001D6342"/>
    <w:rsid w:val="001D6D53"/>
    <w:rsid w:val="001D6E32"/>
    <w:rsid w:val="001D7629"/>
    <w:rsid w:val="001E0F9B"/>
    <w:rsid w:val="001E2563"/>
    <w:rsid w:val="001E2694"/>
    <w:rsid w:val="001E47B0"/>
    <w:rsid w:val="001E4EF5"/>
    <w:rsid w:val="001E58E2"/>
    <w:rsid w:val="001E5D9E"/>
    <w:rsid w:val="001E7AED"/>
    <w:rsid w:val="001E7CC9"/>
    <w:rsid w:val="001F0EE6"/>
    <w:rsid w:val="001F3916"/>
    <w:rsid w:val="001F51A0"/>
    <w:rsid w:val="001F54C5"/>
    <w:rsid w:val="001F662C"/>
    <w:rsid w:val="001F7074"/>
    <w:rsid w:val="00200490"/>
    <w:rsid w:val="00200513"/>
    <w:rsid w:val="0020093B"/>
    <w:rsid w:val="00201F3A"/>
    <w:rsid w:val="00203A78"/>
    <w:rsid w:val="00203F96"/>
    <w:rsid w:val="002061E1"/>
    <w:rsid w:val="002069B2"/>
    <w:rsid w:val="00206B6C"/>
    <w:rsid w:val="00207FA3"/>
    <w:rsid w:val="00212A13"/>
    <w:rsid w:val="00212BA1"/>
    <w:rsid w:val="00213433"/>
    <w:rsid w:val="00213458"/>
    <w:rsid w:val="00213C90"/>
    <w:rsid w:val="00214DA8"/>
    <w:rsid w:val="00215423"/>
    <w:rsid w:val="002155CC"/>
    <w:rsid w:val="002158FA"/>
    <w:rsid w:val="00216006"/>
    <w:rsid w:val="0021613A"/>
    <w:rsid w:val="00220600"/>
    <w:rsid w:val="002224DB"/>
    <w:rsid w:val="00222A34"/>
    <w:rsid w:val="00223FCB"/>
    <w:rsid w:val="00224ECD"/>
    <w:rsid w:val="002252C3"/>
    <w:rsid w:val="00225C54"/>
    <w:rsid w:val="00230765"/>
    <w:rsid w:val="00230D18"/>
    <w:rsid w:val="002319E4"/>
    <w:rsid w:val="00235628"/>
    <w:rsid w:val="00235632"/>
    <w:rsid w:val="00235872"/>
    <w:rsid w:val="00235E2D"/>
    <w:rsid w:val="002363DA"/>
    <w:rsid w:val="00237400"/>
    <w:rsid w:val="00237C14"/>
    <w:rsid w:val="0024034D"/>
    <w:rsid w:val="002404FA"/>
    <w:rsid w:val="00240974"/>
    <w:rsid w:val="00241158"/>
    <w:rsid w:val="00241559"/>
    <w:rsid w:val="00243579"/>
    <w:rsid w:val="002435B3"/>
    <w:rsid w:val="00243AE7"/>
    <w:rsid w:val="002458B8"/>
    <w:rsid w:val="002458EB"/>
    <w:rsid w:val="0024633C"/>
    <w:rsid w:val="002500C8"/>
    <w:rsid w:val="0025266F"/>
    <w:rsid w:val="00253853"/>
    <w:rsid w:val="00253E23"/>
    <w:rsid w:val="00254316"/>
    <w:rsid w:val="00257543"/>
    <w:rsid w:val="002579B9"/>
    <w:rsid w:val="002604E3"/>
    <w:rsid w:val="00260937"/>
    <w:rsid w:val="002617E7"/>
    <w:rsid w:val="00262950"/>
    <w:rsid w:val="00262B06"/>
    <w:rsid w:val="00264228"/>
    <w:rsid w:val="00264334"/>
    <w:rsid w:val="0026473E"/>
    <w:rsid w:val="00264DF4"/>
    <w:rsid w:val="00264F3B"/>
    <w:rsid w:val="00266214"/>
    <w:rsid w:val="002665D9"/>
    <w:rsid w:val="00267C83"/>
    <w:rsid w:val="00270EC8"/>
    <w:rsid w:val="0027144F"/>
    <w:rsid w:val="00271813"/>
    <w:rsid w:val="00271F3A"/>
    <w:rsid w:val="00273278"/>
    <w:rsid w:val="00273584"/>
    <w:rsid w:val="0027358E"/>
    <w:rsid w:val="002737F4"/>
    <w:rsid w:val="00275186"/>
    <w:rsid w:val="0027582D"/>
    <w:rsid w:val="00280395"/>
    <w:rsid w:val="002805F5"/>
    <w:rsid w:val="0028063B"/>
    <w:rsid w:val="00280751"/>
    <w:rsid w:val="00280D0F"/>
    <w:rsid w:val="0028140D"/>
    <w:rsid w:val="0028280A"/>
    <w:rsid w:val="00283ADA"/>
    <w:rsid w:val="00283E81"/>
    <w:rsid w:val="0028445F"/>
    <w:rsid w:val="00284993"/>
    <w:rsid w:val="00284D0A"/>
    <w:rsid w:val="00285171"/>
    <w:rsid w:val="00286803"/>
    <w:rsid w:val="00286ACD"/>
    <w:rsid w:val="00287838"/>
    <w:rsid w:val="00290562"/>
    <w:rsid w:val="002907B5"/>
    <w:rsid w:val="0029093E"/>
    <w:rsid w:val="00291831"/>
    <w:rsid w:val="002923FB"/>
    <w:rsid w:val="00292EB7"/>
    <w:rsid w:val="00292F3F"/>
    <w:rsid w:val="00294814"/>
    <w:rsid w:val="00296227"/>
    <w:rsid w:val="002962E7"/>
    <w:rsid w:val="00296639"/>
    <w:rsid w:val="00296F44"/>
    <w:rsid w:val="0029777D"/>
    <w:rsid w:val="002A026F"/>
    <w:rsid w:val="002A055E"/>
    <w:rsid w:val="002A05FB"/>
    <w:rsid w:val="002A1D4E"/>
    <w:rsid w:val="002A1F4B"/>
    <w:rsid w:val="002A2869"/>
    <w:rsid w:val="002A45B9"/>
    <w:rsid w:val="002A5044"/>
    <w:rsid w:val="002A61C9"/>
    <w:rsid w:val="002A6349"/>
    <w:rsid w:val="002A7BA9"/>
    <w:rsid w:val="002B24D6"/>
    <w:rsid w:val="002B2A7E"/>
    <w:rsid w:val="002B2FA4"/>
    <w:rsid w:val="002B3E30"/>
    <w:rsid w:val="002B5758"/>
    <w:rsid w:val="002B63FD"/>
    <w:rsid w:val="002B697D"/>
    <w:rsid w:val="002B6B8E"/>
    <w:rsid w:val="002C0520"/>
    <w:rsid w:val="002C132F"/>
    <w:rsid w:val="002C1D86"/>
    <w:rsid w:val="002C3358"/>
    <w:rsid w:val="002C3FC7"/>
    <w:rsid w:val="002C41E6"/>
    <w:rsid w:val="002C73A0"/>
    <w:rsid w:val="002C76D8"/>
    <w:rsid w:val="002C796D"/>
    <w:rsid w:val="002D071A"/>
    <w:rsid w:val="002D10D4"/>
    <w:rsid w:val="002D34B2"/>
    <w:rsid w:val="002D41FC"/>
    <w:rsid w:val="002D48B0"/>
    <w:rsid w:val="002D5A5D"/>
    <w:rsid w:val="002D5B37"/>
    <w:rsid w:val="002D665B"/>
    <w:rsid w:val="002D7637"/>
    <w:rsid w:val="002E17F2"/>
    <w:rsid w:val="002E230A"/>
    <w:rsid w:val="002E3610"/>
    <w:rsid w:val="002E644C"/>
    <w:rsid w:val="002E6C49"/>
    <w:rsid w:val="002E7526"/>
    <w:rsid w:val="002E7CAE"/>
    <w:rsid w:val="002F10A0"/>
    <w:rsid w:val="002F1E20"/>
    <w:rsid w:val="002F2771"/>
    <w:rsid w:val="002F2D1D"/>
    <w:rsid w:val="002F3449"/>
    <w:rsid w:val="002F37A9"/>
    <w:rsid w:val="002F3E73"/>
    <w:rsid w:val="002F41F7"/>
    <w:rsid w:val="00301CE6"/>
    <w:rsid w:val="0030256B"/>
    <w:rsid w:val="00302A8B"/>
    <w:rsid w:val="00304D83"/>
    <w:rsid w:val="0030501F"/>
    <w:rsid w:val="003053E8"/>
    <w:rsid w:val="00305AAA"/>
    <w:rsid w:val="00305C05"/>
    <w:rsid w:val="00305F9D"/>
    <w:rsid w:val="0030674A"/>
    <w:rsid w:val="00307BA1"/>
    <w:rsid w:val="00311702"/>
    <w:rsid w:val="00311961"/>
    <w:rsid w:val="00311E82"/>
    <w:rsid w:val="003127D0"/>
    <w:rsid w:val="003132F6"/>
    <w:rsid w:val="00313FC0"/>
    <w:rsid w:val="00313FD6"/>
    <w:rsid w:val="003141A2"/>
    <w:rsid w:val="003143BD"/>
    <w:rsid w:val="00315363"/>
    <w:rsid w:val="0031594C"/>
    <w:rsid w:val="00315E12"/>
    <w:rsid w:val="00316CB3"/>
    <w:rsid w:val="003203ED"/>
    <w:rsid w:val="00322C9F"/>
    <w:rsid w:val="0032394D"/>
    <w:rsid w:val="00324419"/>
    <w:rsid w:val="00324D23"/>
    <w:rsid w:val="00325601"/>
    <w:rsid w:val="00326C76"/>
    <w:rsid w:val="0033056D"/>
    <w:rsid w:val="00331751"/>
    <w:rsid w:val="00331C5B"/>
    <w:rsid w:val="003323D5"/>
    <w:rsid w:val="003338B5"/>
    <w:rsid w:val="00333923"/>
    <w:rsid w:val="00334171"/>
    <w:rsid w:val="00334221"/>
    <w:rsid w:val="003342ED"/>
    <w:rsid w:val="00334579"/>
    <w:rsid w:val="0033543B"/>
    <w:rsid w:val="00335858"/>
    <w:rsid w:val="00336065"/>
    <w:rsid w:val="00336BDA"/>
    <w:rsid w:val="0034090A"/>
    <w:rsid w:val="00342BD7"/>
    <w:rsid w:val="00342CDF"/>
    <w:rsid w:val="00344973"/>
    <w:rsid w:val="00345E11"/>
    <w:rsid w:val="00346DB5"/>
    <w:rsid w:val="003476C9"/>
    <w:rsid w:val="003477B1"/>
    <w:rsid w:val="003509F5"/>
    <w:rsid w:val="00351ABB"/>
    <w:rsid w:val="00354165"/>
    <w:rsid w:val="003565A2"/>
    <w:rsid w:val="003568B1"/>
    <w:rsid w:val="00357380"/>
    <w:rsid w:val="003602D9"/>
    <w:rsid w:val="003604CE"/>
    <w:rsid w:val="00362955"/>
    <w:rsid w:val="00364EA6"/>
    <w:rsid w:val="00365BF1"/>
    <w:rsid w:val="003703FD"/>
    <w:rsid w:val="00370E47"/>
    <w:rsid w:val="00370EE5"/>
    <w:rsid w:val="00372075"/>
    <w:rsid w:val="003729EE"/>
    <w:rsid w:val="003742AC"/>
    <w:rsid w:val="00376769"/>
    <w:rsid w:val="00377710"/>
    <w:rsid w:val="00377CE1"/>
    <w:rsid w:val="00380C83"/>
    <w:rsid w:val="00381A09"/>
    <w:rsid w:val="00382BE6"/>
    <w:rsid w:val="00382E2E"/>
    <w:rsid w:val="00382EBF"/>
    <w:rsid w:val="0038335F"/>
    <w:rsid w:val="00385BF0"/>
    <w:rsid w:val="00386622"/>
    <w:rsid w:val="003938BC"/>
    <w:rsid w:val="003939FF"/>
    <w:rsid w:val="00395217"/>
    <w:rsid w:val="00395B73"/>
    <w:rsid w:val="00396AB7"/>
    <w:rsid w:val="00397704"/>
    <w:rsid w:val="003A0AC9"/>
    <w:rsid w:val="003A2223"/>
    <w:rsid w:val="003A27D6"/>
    <w:rsid w:val="003A27E4"/>
    <w:rsid w:val="003A2A0F"/>
    <w:rsid w:val="003A34BF"/>
    <w:rsid w:val="003A3C10"/>
    <w:rsid w:val="003A45A1"/>
    <w:rsid w:val="003A5B0A"/>
    <w:rsid w:val="003A6291"/>
    <w:rsid w:val="003A6BAC"/>
    <w:rsid w:val="003A70A4"/>
    <w:rsid w:val="003A7EF3"/>
    <w:rsid w:val="003A7FD4"/>
    <w:rsid w:val="003B0815"/>
    <w:rsid w:val="003B159C"/>
    <w:rsid w:val="003B2984"/>
    <w:rsid w:val="003B2C93"/>
    <w:rsid w:val="003B2CE9"/>
    <w:rsid w:val="003B3026"/>
    <w:rsid w:val="003B369F"/>
    <w:rsid w:val="003B36A3"/>
    <w:rsid w:val="003B62E6"/>
    <w:rsid w:val="003B64BB"/>
    <w:rsid w:val="003B69A7"/>
    <w:rsid w:val="003B7FE5"/>
    <w:rsid w:val="003C00CB"/>
    <w:rsid w:val="003C11C8"/>
    <w:rsid w:val="003C1E4A"/>
    <w:rsid w:val="003C2702"/>
    <w:rsid w:val="003C439D"/>
    <w:rsid w:val="003C5938"/>
    <w:rsid w:val="003C5E81"/>
    <w:rsid w:val="003C7806"/>
    <w:rsid w:val="003D109F"/>
    <w:rsid w:val="003D1A64"/>
    <w:rsid w:val="003D2478"/>
    <w:rsid w:val="003D28CF"/>
    <w:rsid w:val="003D3C41"/>
    <w:rsid w:val="003D3C45"/>
    <w:rsid w:val="003D405E"/>
    <w:rsid w:val="003D5B1F"/>
    <w:rsid w:val="003E07A3"/>
    <w:rsid w:val="003E0A64"/>
    <w:rsid w:val="003E14D2"/>
    <w:rsid w:val="003E15FA"/>
    <w:rsid w:val="003E32BA"/>
    <w:rsid w:val="003E38A5"/>
    <w:rsid w:val="003E3B7B"/>
    <w:rsid w:val="003E4DC5"/>
    <w:rsid w:val="003E55E4"/>
    <w:rsid w:val="003E74E3"/>
    <w:rsid w:val="003F036F"/>
    <w:rsid w:val="003F05C7"/>
    <w:rsid w:val="003F1B0B"/>
    <w:rsid w:val="003F241F"/>
    <w:rsid w:val="003F2CD4"/>
    <w:rsid w:val="003F3126"/>
    <w:rsid w:val="003F3BDF"/>
    <w:rsid w:val="003F403D"/>
    <w:rsid w:val="003F5782"/>
    <w:rsid w:val="003F68C0"/>
    <w:rsid w:val="003F6BBE"/>
    <w:rsid w:val="003F7155"/>
    <w:rsid w:val="003F7760"/>
    <w:rsid w:val="004000E8"/>
    <w:rsid w:val="00400BB3"/>
    <w:rsid w:val="00402E2B"/>
    <w:rsid w:val="00402EB6"/>
    <w:rsid w:val="0040512B"/>
    <w:rsid w:val="00405CA5"/>
    <w:rsid w:val="00405D0B"/>
    <w:rsid w:val="00407CD3"/>
    <w:rsid w:val="00410134"/>
    <w:rsid w:val="00410B72"/>
    <w:rsid w:val="00410F18"/>
    <w:rsid w:val="0041249F"/>
    <w:rsid w:val="0041263E"/>
    <w:rsid w:val="00413AAC"/>
    <w:rsid w:val="00413B66"/>
    <w:rsid w:val="00413E92"/>
    <w:rsid w:val="00414E49"/>
    <w:rsid w:val="004204C2"/>
    <w:rsid w:val="00420B9A"/>
    <w:rsid w:val="00421105"/>
    <w:rsid w:val="00421348"/>
    <w:rsid w:val="0042203E"/>
    <w:rsid w:val="00422AA4"/>
    <w:rsid w:val="00423875"/>
    <w:rsid w:val="00423FFF"/>
    <w:rsid w:val="004242F4"/>
    <w:rsid w:val="004262BB"/>
    <w:rsid w:val="00427248"/>
    <w:rsid w:val="004273B5"/>
    <w:rsid w:val="004314C8"/>
    <w:rsid w:val="00432EE6"/>
    <w:rsid w:val="004330C7"/>
    <w:rsid w:val="004356E3"/>
    <w:rsid w:val="00436676"/>
    <w:rsid w:val="00436B5D"/>
    <w:rsid w:val="00437447"/>
    <w:rsid w:val="004410B2"/>
    <w:rsid w:val="00441A92"/>
    <w:rsid w:val="00442521"/>
    <w:rsid w:val="00442983"/>
    <w:rsid w:val="004430D2"/>
    <w:rsid w:val="004431DC"/>
    <w:rsid w:val="00444F56"/>
    <w:rsid w:val="00446488"/>
    <w:rsid w:val="00451787"/>
    <w:rsid w:val="004517AA"/>
    <w:rsid w:val="00451A09"/>
    <w:rsid w:val="00452CAC"/>
    <w:rsid w:val="0045364D"/>
    <w:rsid w:val="00454A39"/>
    <w:rsid w:val="0045675C"/>
    <w:rsid w:val="00457298"/>
    <w:rsid w:val="00457565"/>
    <w:rsid w:val="00457B71"/>
    <w:rsid w:val="00460A36"/>
    <w:rsid w:val="00460F75"/>
    <w:rsid w:val="0046114A"/>
    <w:rsid w:val="004611F3"/>
    <w:rsid w:val="00461C51"/>
    <w:rsid w:val="00461CE3"/>
    <w:rsid w:val="004643AC"/>
    <w:rsid w:val="004648D2"/>
    <w:rsid w:val="004657E2"/>
    <w:rsid w:val="0046625D"/>
    <w:rsid w:val="004669D0"/>
    <w:rsid w:val="004669E2"/>
    <w:rsid w:val="00467BAF"/>
    <w:rsid w:val="00470805"/>
    <w:rsid w:val="00470C31"/>
    <w:rsid w:val="00470DE9"/>
    <w:rsid w:val="00470E55"/>
    <w:rsid w:val="00471DE0"/>
    <w:rsid w:val="00472D44"/>
    <w:rsid w:val="004734D0"/>
    <w:rsid w:val="00474844"/>
    <w:rsid w:val="00475523"/>
    <w:rsid w:val="0047556B"/>
    <w:rsid w:val="004755B3"/>
    <w:rsid w:val="00477768"/>
    <w:rsid w:val="00482038"/>
    <w:rsid w:val="004824E7"/>
    <w:rsid w:val="004826A3"/>
    <w:rsid w:val="0048305A"/>
    <w:rsid w:val="004848D9"/>
    <w:rsid w:val="004865B7"/>
    <w:rsid w:val="00491B6E"/>
    <w:rsid w:val="00491CBB"/>
    <w:rsid w:val="00492BC5"/>
    <w:rsid w:val="00493F2F"/>
    <w:rsid w:val="004964F1"/>
    <w:rsid w:val="004975C2"/>
    <w:rsid w:val="0049780F"/>
    <w:rsid w:val="004A0A21"/>
    <w:rsid w:val="004A16BC"/>
    <w:rsid w:val="004A2868"/>
    <w:rsid w:val="004A2894"/>
    <w:rsid w:val="004A2B94"/>
    <w:rsid w:val="004A34FE"/>
    <w:rsid w:val="004A3E17"/>
    <w:rsid w:val="004A48B1"/>
    <w:rsid w:val="004A4B63"/>
    <w:rsid w:val="004A4CA7"/>
    <w:rsid w:val="004A51AA"/>
    <w:rsid w:val="004A6F96"/>
    <w:rsid w:val="004A7371"/>
    <w:rsid w:val="004B0E74"/>
    <w:rsid w:val="004B2850"/>
    <w:rsid w:val="004B28C4"/>
    <w:rsid w:val="004B4578"/>
    <w:rsid w:val="004B6D71"/>
    <w:rsid w:val="004B6F6A"/>
    <w:rsid w:val="004B72B8"/>
    <w:rsid w:val="004B7943"/>
    <w:rsid w:val="004B7C0C"/>
    <w:rsid w:val="004C3898"/>
    <w:rsid w:val="004C3C39"/>
    <w:rsid w:val="004C5060"/>
    <w:rsid w:val="004C561B"/>
    <w:rsid w:val="004C57BB"/>
    <w:rsid w:val="004C5F2E"/>
    <w:rsid w:val="004C75C7"/>
    <w:rsid w:val="004D0F82"/>
    <w:rsid w:val="004D2254"/>
    <w:rsid w:val="004D361F"/>
    <w:rsid w:val="004D36B1"/>
    <w:rsid w:val="004D3AD2"/>
    <w:rsid w:val="004D48BB"/>
    <w:rsid w:val="004D5FFB"/>
    <w:rsid w:val="004D743F"/>
    <w:rsid w:val="004D7A21"/>
    <w:rsid w:val="004D7EBD"/>
    <w:rsid w:val="004E0225"/>
    <w:rsid w:val="004E10C6"/>
    <w:rsid w:val="004E2680"/>
    <w:rsid w:val="004E28F9"/>
    <w:rsid w:val="004E45B1"/>
    <w:rsid w:val="004E462E"/>
    <w:rsid w:val="004E5026"/>
    <w:rsid w:val="004E56DC"/>
    <w:rsid w:val="004E63BC"/>
    <w:rsid w:val="004E670F"/>
    <w:rsid w:val="004E6F9F"/>
    <w:rsid w:val="004E6FF1"/>
    <w:rsid w:val="004E76F4"/>
    <w:rsid w:val="004E7E0C"/>
    <w:rsid w:val="004F0194"/>
    <w:rsid w:val="004F0B4E"/>
    <w:rsid w:val="004F0B6C"/>
    <w:rsid w:val="004F2078"/>
    <w:rsid w:val="004F217B"/>
    <w:rsid w:val="004F4213"/>
    <w:rsid w:val="004F4896"/>
    <w:rsid w:val="004F4DA3"/>
    <w:rsid w:val="004F58BE"/>
    <w:rsid w:val="004F59BA"/>
    <w:rsid w:val="0050521C"/>
    <w:rsid w:val="00505EE1"/>
    <w:rsid w:val="00506557"/>
    <w:rsid w:val="0050677A"/>
    <w:rsid w:val="00506990"/>
    <w:rsid w:val="0051079B"/>
    <w:rsid w:val="005108D8"/>
    <w:rsid w:val="005116F9"/>
    <w:rsid w:val="00511B7A"/>
    <w:rsid w:val="00511E07"/>
    <w:rsid w:val="0051421D"/>
    <w:rsid w:val="005153A7"/>
    <w:rsid w:val="0051541D"/>
    <w:rsid w:val="00515D57"/>
    <w:rsid w:val="005160FC"/>
    <w:rsid w:val="0052044F"/>
    <w:rsid w:val="005219CF"/>
    <w:rsid w:val="0052206A"/>
    <w:rsid w:val="0052217E"/>
    <w:rsid w:val="00525545"/>
    <w:rsid w:val="00525B92"/>
    <w:rsid w:val="0052796F"/>
    <w:rsid w:val="005308B7"/>
    <w:rsid w:val="00530DBE"/>
    <w:rsid w:val="00531013"/>
    <w:rsid w:val="00531802"/>
    <w:rsid w:val="005324D5"/>
    <w:rsid w:val="005333A2"/>
    <w:rsid w:val="005337FA"/>
    <w:rsid w:val="00534B59"/>
    <w:rsid w:val="00535AB0"/>
    <w:rsid w:val="00535ECC"/>
    <w:rsid w:val="00536759"/>
    <w:rsid w:val="00537C62"/>
    <w:rsid w:val="00540E1F"/>
    <w:rsid w:val="00541B53"/>
    <w:rsid w:val="005421D0"/>
    <w:rsid w:val="00546970"/>
    <w:rsid w:val="0055060C"/>
    <w:rsid w:val="00550B79"/>
    <w:rsid w:val="00551484"/>
    <w:rsid w:val="00551F3D"/>
    <w:rsid w:val="0055343F"/>
    <w:rsid w:val="00553487"/>
    <w:rsid w:val="005541A3"/>
    <w:rsid w:val="00554976"/>
    <w:rsid w:val="00554CCF"/>
    <w:rsid w:val="00554E19"/>
    <w:rsid w:val="005552F5"/>
    <w:rsid w:val="00555AF5"/>
    <w:rsid w:val="0055642F"/>
    <w:rsid w:val="0056121F"/>
    <w:rsid w:val="00561738"/>
    <w:rsid w:val="00562EA2"/>
    <w:rsid w:val="00566E78"/>
    <w:rsid w:val="00572505"/>
    <w:rsid w:val="00572CA2"/>
    <w:rsid w:val="00573A0D"/>
    <w:rsid w:val="00573FA2"/>
    <w:rsid w:val="0057591F"/>
    <w:rsid w:val="00575FA0"/>
    <w:rsid w:val="00576E4D"/>
    <w:rsid w:val="00577E9B"/>
    <w:rsid w:val="00582809"/>
    <w:rsid w:val="005838E7"/>
    <w:rsid w:val="00583BCC"/>
    <w:rsid w:val="0058798C"/>
    <w:rsid w:val="00587B25"/>
    <w:rsid w:val="005900FA"/>
    <w:rsid w:val="00590DFD"/>
    <w:rsid w:val="00591772"/>
    <w:rsid w:val="005935A4"/>
    <w:rsid w:val="005948C2"/>
    <w:rsid w:val="00594F46"/>
    <w:rsid w:val="00595686"/>
    <w:rsid w:val="00595796"/>
    <w:rsid w:val="00595D1C"/>
    <w:rsid w:val="00595DCA"/>
    <w:rsid w:val="00596002"/>
    <w:rsid w:val="005969BE"/>
    <w:rsid w:val="00596E79"/>
    <w:rsid w:val="005973A1"/>
    <w:rsid w:val="0059779B"/>
    <w:rsid w:val="005A209A"/>
    <w:rsid w:val="005A26B4"/>
    <w:rsid w:val="005A2AC7"/>
    <w:rsid w:val="005A55AA"/>
    <w:rsid w:val="005A5A94"/>
    <w:rsid w:val="005A662D"/>
    <w:rsid w:val="005B1409"/>
    <w:rsid w:val="005B1D21"/>
    <w:rsid w:val="005B2ED4"/>
    <w:rsid w:val="005B35D7"/>
    <w:rsid w:val="005B3900"/>
    <w:rsid w:val="005B392A"/>
    <w:rsid w:val="005B3AA3"/>
    <w:rsid w:val="005B4274"/>
    <w:rsid w:val="005B6B0F"/>
    <w:rsid w:val="005B6B84"/>
    <w:rsid w:val="005B6F83"/>
    <w:rsid w:val="005B7E64"/>
    <w:rsid w:val="005C2066"/>
    <w:rsid w:val="005C3AC3"/>
    <w:rsid w:val="005C45F1"/>
    <w:rsid w:val="005C4F06"/>
    <w:rsid w:val="005C74FB"/>
    <w:rsid w:val="005C7531"/>
    <w:rsid w:val="005C775A"/>
    <w:rsid w:val="005C7DEC"/>
    <w:rsid w:val="005D0A6F"/>
    <w:rsid w:val="005D1602"/>
    <w:rsid w:val="005D2EBB"/>
    <w:rsid w:val="005D4777"/>
    <w:rsid w:val="005D5BE5"/>
    <w:rsid w:val="005E080C"/>
    <w:rsid w:val="005E0DBC"/>
    <w:rsid w:val="005E0E96"/>
    <w:rsid w:val="005E1D20"/>
    <w:rsid w:val="005E1E05"/>
    <w:rsid w:val="005E3483"/>
    <w:rsid w:val="005E385F"/>
    <w:rsid w:val="005E3A27"/>
    <w:rsid w:val="005E5B81"/>
    <w:rsid w:val="005E784A"/>
    <w:rsid w:val="005F1BBE"/>
    <w:rsid w:val="005F2CB1"/>
    <w:rsid w:val="005F3025"/>
    <w:rsid w:val="005F569B"/>
    <w:rsid w:val="005F618C"/>
    <w:rsid w:val="005F6731"/>
    <w:rsid w:val="005F6A0F"/>
    <w:rsid w:val="005F6D55"/>
    <w:rsid w:val="005F70BD"/>
    <w:rsid w:val="00600CE5"/>
    <w:rsid w:val="00600F86"/>
    <w:rsid w:val="0060283C"/>
    <w:rsid w:val="0060291E"/>
    <w:rsid w:val="00603BF8"/>
    <w:rsid w:val="00604F14"/>
    <w:rsid w:val="006064FC"/>
    <w:rsid w:val="00611458"/>
    <w:rsid w:val="006118E7"/>
    <w:rsid w:val="00611B83"/>
    <w:rsid w:val="006122B7"/>
    <w:rsid w:val="00613257"/>
    <w:rsid w:val="00615364"/>
    <w:rsid w:val="00620A71"/>
    <w:rsid w:val="00620D80"/>
    <w:rsid w:val="006234A6"/>
    <w:rsid w:val="00624EE3"/>
    <w:rsid w:val="006267D4"/>
    <w:rsid w:val="00626E9D"/>
    <w:rsid w:val="00627073"/>
    <w:rsid w:val="00630001"/>
    <w:rsid w:val="00630971"/>
    <w:rsid w:val="006311B3"/>
    <w:rsid w:val="0063284C"/>
    <w:rsid w:val="00632D26"/>
    <w:rsid w:val="00633BE8"/>
    <w:rsid w:val="00636398"/>
    <w:rsid w:val="006368D3"/>
    <w:rsid w:val="00636ACB"/>
    <w:rsid w:val="00637326"/>
    <w:rsid w:val="006377EC"/>
    <w:rsid w:val="0064151F"/>
    <w:rsid w:val="00641533"/>
    <w:rsid w:val="006415AF"/>
    <w:rsid w:val="006415CA"/>
    <w:rsid w:val="006415E8"/>
    <w:rsid w:val="0064208D"/>
    <w:rsid w:val="00643475"/>
    <w:rsid w:val="006434A6"/>
    <w:rsid w:val="0064396A"/>
    <w:rsid w:val="00645889"/>
    <w:rsid w:val="0064624E"/>
    <w:rsid w:val="00650AB9"/>
    <w:rsid w:val="00650CEE"/>
    <w:rsid w:val="00652936"/>
    <w:rsid w:val="0065364B"/>
    <w:rsid w:val="00654F4A"/>
    <w:rsid w:val="00655733"/>
    <w:rsid w:val="00655ACD"/>
    <w:rsid w:val="00655D72"/>
    <w:rsid w:val="0065677C"/>
    <w:rsid w:val="00656A92"/>
    <w:rsid w:val="00656DDE"/>
    <w:rsid w:val="006576FC"/>
    <w:rsid w:val="0066011D"/>
    <w:rsid w:val="00660251"/>
    <w:rsid w:val="006607C0"/>
    <w:rsid w:val="006613A6"/>
    <w:rsid w:val="00661E72"/>
    <w:rsid w:val="00662064"/>
    <w:rsid w:val="006627A2"/>
    <w:rsid w:val="00662A19"/>
    <w:rsid w:val="006634E6"/>
    <w:rsid w:val="00663611"/>
    <w:rsid w:val="006655EE"/>
    <w:rsid w:val="006656EE"/>
    <w:rsid w:val="00665AC5"/>
    <w:rsid w:val="00667EE7"/>
    <w:rsid w:val="00670922"/>
    <w:rsid w:val="00670BE1"/>
    <w:rsid w:val="00671AB5"/>
    <w:rsid w:val="0067218F"/>
    <w:rsid w:val="00673459"/>
    <w:rsid w:val="00673F5A"/>
    <w:rsid w:val="006741F2"/>
    <w:rsid w:val="00674CC3"/>
    <w:rsid w:val="00675C72"/>
    <w:rsid w:val="00675DAD"/>
    <w:rsid w:val="006771F9"/>
    <w:rsid w:val="006776D7"/>
    <w:rsid w:val="00681003"/>
    <w:rsid w:val="006817C9"/>
    <w:rsid w:val="00681D36"/>
    <w:rsid w:val="00683ECE"/>
    <w:rsid w:val="00684BC6"/>
    <w:rsid w:val="0068649B"/>
    <w:rsid w:val="006870E1"/>
    <w:rsid w:val="006875E7"/>
    <w:rsid w:val="006903BA"/>
    <w:rsid w:val="00691754"/>
    <w:rsid w:val="00695496"/>
    <w:rsid w:val="00695FC2"/>
    <w:rsid w:val="00696949"/>
    <w:rsid w:val="00697052"/>
    <w:rsid w:val="006A06F0"/>
    <w:rsid w:val="006A0D42"/>
    <w:rsid w:val="006A22FC"/>
    <w:rsid w:val="006A36C4"/>
    <w:rsid w:val="006A46FB"/>
    <w:rsid w:val="006A5E28"/>
    <w:rsid w:val="006A697B"/>
    <w:rsid w:val="006A78B5"/>
    <w:rsid w:val="006A7AFF"/>
    <w:rsid w:val="006B1816"/>
    <w:rsid w:val="006B2099"/>
    <w:rsid w:val="006B2467"/>
    <w:rsid w:val="006B35C3"/>
    <w:rsid w:val="006B3E02"/>
    <w:rsid w:val="006B3F40"/>
    <w:rsid w:val="006B4CF4"/>
    <w:rsid w:val="006B4EEF"/>
    <w:rsid w:val="006B50CF"/>
    <w:rsid w:val="006B5EE9"/>
    <w:rsid w:val="006B67C9"/>
    <w:rsid w:val="006B7BAA"/>
    <w:rsid w:val="006C03B8"/>
    <w:rsid w:val="006C0525"/>
    <w:rsid w:val="006C0DB7"/>
    <w:rsid w:val="006C19AB"/>
    <w:rsid w:val="006C2143"/>
    <w:rsid w:val="006C3694"/>
    <w:rsid w:val="006C4D51"/>
    <w:rsid w:val="006C4E44"/>
    <w:rsid w:val="006C566E"/>
    <w:rsid w:val="006C5EC9"/>
    <w:rsid w:val="006C5FEF"/>
    <w:rsid w:val="006C6059"/>
    <w:rsid w:val="006C6376"/>
    <w:rsid w:val="006C71A4"/>
    <w:rsid w:val="006C7522"/>
    <w:rsid w:val="006D0CB7"/>
    <w:rsid w:val="006D0D63"/>
    <w:rsid w:val="006D2100"/>
    <w:rsid w:val="006D2CFB"/>
    <w:rsid w:val="006D426A"/>
    <w:rsid w:val="006D585F"/>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B70"/>
    <w:rsid w:val="006F300E"/>
    <w:rsid w:val="006F341D"/>
    <w:rsid w:val="006F3CDE"/>
    <w:rsid w:val="006F464A"/>
    <w:rsid w:val="006F491D"/>
    <w:rsid w:val="006F58D4"/>
    <w:rsid w:val="006F6287"/>
    <w:rsid w:val="006F639A"/>
    <w:rsid w:val="006F6404"/>
    <w:rsid w:val="006F6582"/>
    <w:rsid w:val="006F74E2"/>
    <w:rsid w:val="006F7792"/>
    <w:rsid w:val="006F7AD4"/>
    <w:rsid w:val="0070346E"/>
    <w:rsid w:val="007045AE"/>
    <w:rsid w:val="00704E6E"/>
    <w:rsid w:val="00704EDB"/>
    <w:rsid w:val="00706101"/>
    <w:rsid w:val="00706E1C"/>
    <w:rsid w:val="00707072"/>
    <w:rsid w:val="007071F4"/>
    <w:rsid w:val="00707AAB"/>
    <w:rsid w:val="00707D61"/>
    <w:rsid w:val="0071134F"/>
    <w:rsid w:val="00711A5E"/>
    <w:rsid w:val="007121E6"/>
    <w:rsid w:val="00712287"/>
    <w:rsid w:val="00712772"/>
    <w:rsid w:val="00712966"/>
    <w:rsid w:val="0071437C"/>
    <w:rsid w:val="007144ED"/>
    <w:rsid w:val="007148D3"/>
    <w:rsid w:val="007157C3"/>
    <w:rsid w:val="00715B9A"/>
    <w:rsid w:val="00715E42"/>
    <w:rsid w:val="007163F9"/>
    <w:rsid w:val="007174B7"/>
    <w:rsid w:val="00720966"/>
    <w:rsid w:val="00721333"/>
    <w:rsid w:val="007227BE"/>
    <w:rsid w:val="0072316F"/>
    <w:rsid w:val="007232A8"/>
    <w:rsid w:val="00723A6D"/>
    <w:rsid w:val="00723F86"/>
    <w:rsid w:val="007246E6"/>
    <w:rsid w:val="007257D0"/>
    <w:rsid w:val="00726258"/>
    <w:rsid w:val="007267DD"/>
    <w:rsid w:val="00726835"/>
    <w:rsid w:val="00726EA6"/>
    <w:rsid w:val="00727208"/>
    <w:rsid w:val="00727680"/>
    <w:rsid w:val="00731A05"/>
    <w:rsid w:val="0073202A"/>
    <w:rsid w:val="00732A7F"/>
    <w:rsid w:val="00733016"/>
    <w:rsid w:val="00734356"/>
    <w:rsid w:val="007348B1"/>
    <w:rsid w:val="0073627D"/>
    <w:rsid w:val="007362A6"/>
    <w:rsid w:val="00736D7D"/>
    <w:rsid w:val="007377AA"/>
    <w:rsid w:val="00740AB3"/>
    <w:rsid w:val="00740BB8"/>
    <w:rsid w:val="00740CD3"/>
    <w:rsid w:val="00740E58"/>
    <w:rsid w:val="00741EA0"/>
    <w:rsid w:val="00741F54"/>
    <w:rsid w:val="0074252B"/>
    <w:rsid w:val="00742FCA"/>
    <w:rsid w:val="00743BDC"/>
    <w:rsid w:val="00743F3D"/>
    <w:rsid w:val="007445A0"/>
    <w:rsid w:val="0074524B"/>
    <w:rsid w:val="0074647E"/>
    <w:rsid w:val="00746842"/>
    <w:rsid w:val="00747D8B"/>
    <w:rsid w:val="0075089B"/>
    <w:rsid w:val="00751228"/>
    <w:rsid w:val="007558CF"/>
    <w:rsid w:val="007571E1"/>
    <w:rsid w:val="00757A16"/>
    <w:rsid w:val="007604B2"/>
    <w:rsid w:val="00762BB0"/>
    <w:rsid w:val="00765281"/>
    <w:rsid w:val="007658C1"/>
    <w:rsid w:val="007666BC"/>
    <w:rsid w:val="0076680C"/>
    <w:rsid w:val="00766BAD"/>
    <w:rsid w:val="007702CA"/>
    <w:rsid w:val="007729A2"/>
    <w:rsid w:val="00772D37"/>
    <w:rsid w:val="007755F2"/>
    <w:rsid w:val="00776971"/>
    <w:rsid w:val="007774BC"/>
    <w:rsid w:val="007802EE"/>
    <w:rsid w:val="00780A80"/>
    <w:rsid w:val="0078160F"/>
    <w:rsid w:val="0078177E"/>
    <w:rsid w:val="0078304C"/>
    <w:rsid w:val="0078344C"/>
    <w:rsid w:val="00783673"/>
    <w:rsid w:val="00785490"/>
    <w:rsid w:val="00785F54"/>
    <w:rsid w:val="00787524"/>
    <w:rsid w:val="00787E40"/>
    <w:rsid w:val="00791415"/>
    <w:rsid w:val="00792526"/>
    <w:rsid w:val="007925EA"/>
    <w:rsid w:val="00793CD8"/>
    <w:rsid w:val="00795AE4"/>
    <w:rsid w:val="00795C92"/>
    <w:rsid w:val="00796231"/>
    <w:rsid w:val="0079746A"/>
    <w:rsid w:val="00797A63"/>
    <w:rsid w:val="00797DA6"/>
    <w:rsid w:val="00797EF5"/>
    <w:rsid w:val="007A1A78"/>
    <w:rsid w:val="007A1CB3"/>
    <w:rsid w:val="007A21FF"/>
    <w:rsid w:val="007A306F"/>
    <w:rsid w:val="007A43A6"/>
    <w:rsid w:val="007A55F5"/>
    <w:rsid w:val="007A58A6"/>
    <w:rsid w:val="007B048B"/>
    <w:rsid w:val="007B1462"/>
    <w:rsid w:val="007B3D2D"/>
    <w:rsid w:val="007B3FB6"/>
    <w:rsid w:val="007B50AE"/>
    <w:rsid w:val="007B51DF"/>
    <w:rsid w:val="007B5E59"/>
    <w:rsid w:val="007B6F03"/>
    <w:rsid w:val="007B73D5"/>
    <w:rsid w:val="007C05DD"/>
    <w:rsid w:val="007C20D7"/>
    <w:rsid w:val="007C3707"/>
    <w:rsid w:val="007C3D18"/>
    <w:rsid w:val="007C517D"/>
    <w:rsid w:val="007C6032"/>
    <w:rsid w:val="007C60BF"/>
    <w:rsid w:val="007C6A07"/>
    <w:rsid w:val="007C6B0A"/>
    <w:rsid w:val="007C6D49"/>
    <w:rsid w:val="007C75A1"/>
    <w:rsid w:val="007C77A5"/>
    <w:rsid w:val="007D04E5"/>
    <w:rsid w:val="007D0EA9"/>
    <w:rsid w:val="007D166C"/>
    <w:rsid w:val="007D1D38"/>
    <w:rsid w:val="007D3632"/>
    <w:rsid w:val="007D5025"/>
    <w:rsid w:val="007D570A"/>
    <w:rsid w:val="007D5901"/>
    <w:rsid w:val="007D7157"/>
    <w:rsid w:val="007D7526"/>
    <w:rsid w:val="007E2B52"/>
    <w:rsid w:val="007E3252"/>
    <w:rsid w:val="007E4610"/>
    <w:rsid w:val="007E4715"/>
    <w:rsid w:val="007E4BFF"/>
    <w:rsid w:val="007E505B"/>
    <w:rsid w:val="007E5B09"/>
    <w:rsid w:val="007E7091"/>
    <w:rsid w:val="007F004B"/>
    <w:rsid w:val="007F030F"/>
    <w:rsid w:val="007F0F20"/>
    <w:rsid w:val="007F2D40"/>
    <w:rsid w:val="007F332D"/>
    <w:rsid w:val="007F577A"/>
    <w:rsid w:val="0080038D"/>
    <w:rsid w:val="0080181C"/>
    <w:rsid w:val="00801997"/>
    <w:rsid w:val="00801A6B"/>
    <w:rsid w:val="0080281E"/>
    <w:rsid w:val="008036B6"/>
    <w:rsid w:val="00803EE8"/>
    <w:rsid w:val="00803FAE"/>
    <w:rsid w:val="00804732"/>
    <w:rsid w:val="008048E6"/>
    <w:rsid w:val="0080605F"/>
    <w:rsid w:val="008074B3"/>
    <w:rsid w:val="00807786"/>
    <w:rsid w:val="008108A1"/>
    <w:rsid w:val="00810CE6"/>
    <w:rsid w:val="00810E31"/>
    <w:rsid w:val="00810F95"/>
    <w:rsid w:val="00810FDD"/>
    <w:rsid w:val="00811FCB"/>
    <w:rsid w:val="0081201F"/>
    <w:rsid w:val="00813952"/>
    <w:rsid w:val="008158D6"/>
    <w:rsid w:val="00816CBB"/>
    <w:rsid w:val="00817196"/>
    <w:rsid w:val="00817D94"/>
    <w:rsid w:val="00817FEA"/>
    <w:rsid w:val="008200D9"/>
    <w:rsid w:val="00820D4F"/>
    <w:rsid w:val="00820F19"/>
    <w:rsid w:val="0082151F"/>
    <w:rsid w:val="00822D0D"/>
    <w:rsid w:val="008235DB"/>
    <w:rsid w:val="00823BEE"/>
    <w:rsid w:val="008241B9"/>
    <w:rsid w:val="00824AB4"/>
    <w:rsid w:val="00825C42"/>
    <w:rsid w:val="00825D25"/>
    <w:rsid w:val="00825D8E"/>
    <w:rsid w:val="0082651C"/>
    <w:rsid w:val="008266D1"/>
    <w:rsid w:val="00826871"/>
    <w:rsid w:val="0082689E"/>
    <w:rsid w:val="00827D6F"/>
    <w:rsid w:val="00831ADD"/>
    <w:rsid w:val="00833D37"/>
    <w:rsid w:val="008365E1"/>
    <w:rsid w:val="00836FEF"/>
    <w:rsid w:val="008376AC"/>
    <w:rsid w:val="0084029A"/>
    <w:rsid w:val="00840393"/>
    <w:rsid w:val="00840B2A"/>
    <w:rsid w:val="008444E8"/>
    <w:rsid w:val="00844E80"/>
    <w:rsid w:val="0084605B"/>
    <w:rsid w:val="00846B21"/>
    <w:rsid w:val="00846FE7"/>
    <w:rsid w:val="0085034F"/>
    <w:rsid w:val="0085240F"/>
    <w:rsid w:val="0085256A"/>
    <w:rsid w:val="0085268C"/>
    <w:rsid w:val="00856911"/>
    <w:rsid w:val="00857D67"/>
    <w:rsid w:val="008615A8"/>
    <w:rsid w:val="00861BE5"/>
    <w:rsid w:val="00862294"/>
    <w:rsid w:val="008631B9"/>
    <w:rsid w:val="0086506A"/>
    <w:rsid w:val="008677FD"/>
    <w:rsid w:val="008706D4"/>
    <w:rsid w:val="00870F8A"/>
    <w:rsid w:val="00871447"/>
    <w:rsid w:val="008719A4"/>
    <w:rsid w:val="00871D23"/>
    <w:rsid w:val="00872781"/>
    <w:rsid w:val="00872954"/>
    <w:rsid w:val="00874312"/>
    <w:rsid w:val="0087437C"/>
    <w:rsid w:val="008743F7"/>
    <w:rsid w:val="00874E2F"/>
    <w:rsid w:val="00875CD7"/>
    <w:rsid w:val="00876B4D"/>
    <w:rsid w:val="00877F18"/>
    <w:rsid w:val="0088057B"/>
    <w:rsid w:val="00880F0B"/>
    <w:rsid w:val="008811AA"/>
    <w:rsid w:val="0088265B"/>
    <w:rsid w:val="008861DD"/>
    <w:rsid w:val="00886F94"/>
    <w:rsid w:val="0088722C"/>
    <w:rsid w:val="008876B0"/>
    <w:rsid w:val="0089036E"/>
    <w:rsid w:val="00890B65"/>
    <w:rsid w:val="00890D60"/>
    <w:rsid w:val="00891C4B"/>
    <w:rsid w:val="0089395F"/>
    <w:rsid w:val="008941E3"/>
    <w:rsid w:val="00894569"/>
    <w:rsid w:val="00894A88"/>
    <w:rsid w:val="00895386"/>
    <w:rsid w:val="0089633E"/>
    <w:rsid w:val="008967AB"/>
    <w:rsid w:val="00896816"/>
    <w:rsid w:val="008969B5"/>
    <w:rsid w:val="00896A3C"/>
    <w:rsid w:val="00897B4F"/>
    <w:rsid w:val="008A01AC"/>
    <w:rsid w:val="008A0443"/>
    <w:rsid w:val="008A0518"/>
    <w:rsid w:val="008A21FF"/>
    <w:rsid w:val="008A2CE2"/>
    <w:rsid w:val="008A30AC"/>
    <w:rsid w:val="008A30B9"/>
    <w:rsid w:val="008A44B8"/>
    <w:rsid w:val="008A51A8"/>
    <w:rsid w:val="008A54C7"/>
    <w:rsid w:val="008A5707"/>
    <w:rsid w:val="008A77D8"/>
    <w:rsid w:val="008B0483"/>
    <w:rsid w:val="008B120C"/>
    <w:rsid w:val="008B15F2"/>
    <w:rsid w:val="008B3DA1"/>
    <w:rsid w:val="008B51A0"/>
    <w:rsid w:val="008B592A"/>
    <w:rsid w:val="008B7B5C"/>
    <w:rsid w:val="008C01E3"/>
    <w:rsid w:val="008C055C"/>
    <w:rsid w:val="008C0C99"/>
    <w:rsid w:val="008C0E7D"/>
    <w:rsid w:val="008C1C93"/>
    <w:rsid w:val="008C2017"/>
    <w:rsid w:val="008C22DD"/>
    <w:rsid w:val="008C48FE"/>
    <w:rsid w:val="008C4958"/>
    <w:rsid w:val="008C4BAA"/>
    <w:rsid w:val="008C5852"/>
    <w:rsid w:val="008C636C"/>
    <w:rsid w:val="008C6AE8"/>
    <w:rsid w:val="008C7573"/>
    <w:rsid w:val="008D00A5"/>
    <w:rsid w:val="008D32E1"/>
    <w:rsid w:val="008D34F1"/>
    <w:rsid w:val="008D39D8"/>
    <w:rsid w:val="008D524E"/>
    <w:rsid w:val="008D56F4"/>
    <w:rsid w:val="008D6D1A"/>
    <w:rsid w:val="008D7228"/>
    <w:rsid w:val="008E065E"/>
    <w:rsid w:val="008E0927"/>
    <w:rsid w:val="008E1909"/>
    <w:rsid w:val="008E21BD"/>
    <w:rsid w:val="008E34EE"/>
    <w:rsid w:val="008E449C"/>
    <w:rsid w:val="008E4CFC"/>
    <w:rsid w:val="008E5E08"/>
    <w:rsid w:val="008F068E"/>
    <w:rsid w:val="008F121F"/>
    <w:rsid w:val="008F1EAB"/>
    <w:rsid w:val="008F24C1"/>
    <w:rsid w:val="008F33DC"/>
    <w:rsid w:val="008F380C"/>
    <w:rsid w:val="008F4687"/>
    <w:rsid w:val="008F477F"/>
    <w:rsid w:val="008F5C96"/>
    <w:rsid w:val="00902071"/>
    <w:rsid w:val="00902350"/>
    <w:rsid w:val="0090336B"/>
    <w:rsid w:val="009053AA"/>
    <w:rsid w:val="00905E37"/>
    <w:rsid w:val="00906939"/>
    <w:rsid w:val="00910A35"/>
    <w:rsid w:val="00910B7D"/>
    <w:rsid w:val="00911267"/>
    <w:rsid w:val="00911DFB"/>
    <w:rsid w:val="009128CD"/>
    <w:rsid w:val="009139D9"/>
    <w:rsid w:val="00913B44"/>
    <w:rsid w:val="00914AD8"/>
    <w:rsid w:val="00914F29"/>
    <w:rsid w:val="009150C4"/>
    <w:rsid w:val="00916079"/>
    <w:rsid w:val="00916ED1"/>
    <w:rsid w:val="00917CE9"/>
    <w:rsid w:val="00920BF2"/>
    <w:rsid w:val="00922010"/>
    <w:rsid w:val="00926C93"/>
    <w:rsid w:val="00927DA6"/>
    <w:rsid w:val="00931BD9"/>
    <w:rsid w:val="00932375"/>
    <w:rsid w:val="009325AE"/>
    <w:rsid w:val="00932F6D"/>
    <w:rsid w:val="00933D0A"/>
    <w:rsid w:val="009340BB"/>
    <w:rsid w:val="0093433F"/>
    <w:rsid w:val="00934C31"/>
    <w:rsid w:val="009368F3"/>
    <w:rsid w:val="00940D4E"/>
    <w:rsid w:val="00941636"/>
    <w:rsid w:val="0094187E"/>
    <w:rsid w:val="00943742"/>
    <w:rsid w:val="009456A4"/>
    <w:rsid w:val="00945C05"/>
    <w:rsid w:val="00946146"/>
    <w:rsid w:val="00946945"/>
    <w:rsid w:val="00946AE5"/>
    <w:rsid w:val="00947713"/>
    <w:rsid w:val="009479EF"/>
    <w:rsid w:val="0095037B"/>
    <w:rsid w:val="00950DE7"/>
    <w:rsid w:val="00953635"/>
    <w:rsid w:val="00953920"/>
    <w:rsid w:val="00953D47"/>
    <w:rsid w:val="00954C33"/>
    <w:rsid w:val="0095660B"/>
    <w:rsid w:val="0095681E"/>
    <w:rsid w:val="009572D4"/>
    <w:rsid w:val="0096051C"/>
    <w:rsid w:val="00961921"/>
    <w:rsid w:val="0096353D"/>
    <w:rsid w:val="0096430A"/>
    <w:rsid w:val="00964A8D"/>
    <w:rsid w:val="0096554B"/>
    <w:rsid w:val="0096584A"/>
    <w:rsid w:val="009665A0"/>
    <w:rsid w:val="00966FDF"/>
    <w:rsid w:val="0097137B"/>
    <w:rsid w:val="00971F08"/>
    <w:rsid w:val="00974370"/>
    <w:rsid w:val="00975383"/>
    <w:rsid w:val="00975B79"/>
    <w:rsid w:val="0097603D"/>
    <w:rsid w:val="0097680B"/>
    <w:rsid w:val="00976949"/>
    <w:rsid w:val="00980332"/>
    <w:rsid w:val="00980477"/>
    <w:rsid w:val="0098139F"/>
    <w:rsid w:val="00981A2D"/>
    <w:rsid w:val="009822DE"/>
    <w:rsid w:val="009843A1"/>
    <w:rsid w:val="009847D1"/>
    <w:rsid w:val="00985253"/>
    <w:rsid w:val="009853B3"/>
    <w:rsid w:val="009859A4"/>
    <w:rsid w:val="00986762"/>
    <w:rsid w:val="00986A48"/>
    <w:rsid w:val="009879F3"/>
    <w:rsid w:val="00987DCE"/>
    <w:rsid w:val="00990630"/>
    <w:rsid w:val="00991761"/>
    <w:rsid w:val="009934CD"/>
    <w:rsid w:val="00993691"/>
    <w:rsid w:val="00994CEE"/>
    <w:rsid w:val="00994DCA"/>
    <w:rsid w:val="009960EC"/>
    <w:rsid w:val="00996501"/>
    <w:rsid w:val="009970DD"/>
    <w:rsid w:val="009A0FBA"/>
    <w:rsid w:val="009A1601"/>
    <w:rsid w:val="009A2CDE"/>
    <w:rsid w:val="009A3BB6"/>
    <w:rsid w:val="009A462D"/>
    <w:rsid w:val="009A4920"/>
    <w:rsid w:val="009A4EE1"/>
    <w:rsid w:val="009A5CBA"/>
    <w:rsid w:val="009A5D92"/>
    <w:rsid w:val="009A63C3"/>
    <w:rsid w:val="009A7E94"/>
    <w:rsid w:val="009B1042"/>
    <w:rsid w:val="009B1359"/>
    <w:rsid w:val="009B1D1F"/>
    <w:rsid w:val="009B1F30"/>
    <w:rsid w:val="009B233A"/>
    <w:rsid w:val="009B2A43"/>
    <w:rsid w:val="009B3AC2"/>
    <w:rsid w:val="009B4DF4"/>
    <w:rsid w:val="009B564E"/>
    <w:rsid w:val="009B640D"/>
    <w:rsid w:val="009B6527"/>
    <w:rsid w:val="009B7E87"/>
    <w:rsid w:val="009B7F2D"/>
    <w:rsid w:val="009C0169"/>
    <w:rsid w:val="009C16A3"/>
    <w:rsid w:val="009C24F1"/>
    <w:rsid w:val="009C403E"/>
    <w:rsid w:val="009C41BB"/>
    <w:rsid w:val="009C7E88"/>
    <w:rsid w:val="009D43E2"/>
    <w:rsid w:val="009D4FF0"/>
    <w:rsid w:val="009D553F"/>
    <w:rsid w:val="009D68F4"/>
    <w:rsid w:val="009D703C"/>
    <w:rsid w:val="009D713B"/>
    <w:rsid w:val="009D718F"/>
    <w:rsid w:val="009D7C4B"/>
    <w:rsid w:val="009E068F"/>
    <w:rsid w:val="009E0CBF"/>
    <w:rsid w:val="009E1492"/>
    <w:rsid w:val="009E14E0"/>
    <w:rsid w:val="009E35DB"/>
    <w:rsid w:val="009E39D9"/>
    <w:rsid w:val="009E47A3"/>
    <w:rsid w:val="009F08F3"/>
    <w:rsid w:val="009F2AD9"/>
    <w:rsid w:val="009F344F"/>
    <w:rsid w:val="009F6DCC"/>
    <w:rsid w:val="00A00FCC"/>
    <w:rsid w:val="00A01B0B"/>
    <w:rsid w:val="00A02E61"/>
    <w:rsid w:val="00A02EEC"/>
    <w:rsid w:val="00A031D8"/>
    <w:rsid w:val="00A048A8"/>
    <w:rsid w:val="00A04F49"/>
    <w:rsid w:val="00A12716"/>
    <w:rsid w:val="00A13E54"/>
    <w:rsid w:val="00A14210"/>
    <w:rsid w:val="00A14FA7"/>
    <w:rsid w:val="00A16EAB"/>
    <w:rsid w:val="00A17631"/>
    <w:rsid w:val="00A17BBC"/>
    <w:rsid w:val="00A17F63"/>
    <w:rsid w:val="00A210AA"/>
    <w:rsid w:val="00A2193B"/>
    <w:rsid w:val="00A22921"/>
    <w:rsid w:val="00A23253"/>
    <w:rsid w:val="00A2351A"/>
    <w:rsid w:val="00A24014"/>
    <w:rsid w:val="00A2440F"/>
    <w:rsid w:val="00A264A9"/>
    <w:rsid w:val="00A269BA"/>
    <w:rsid w:val="00A26DAA"/>
    <w:rsid w:val="00A26DCF"/>
    <w:rsid w:val="00A27785"/>
    <w:rsid w:val="00A27CE1"/>
    <w:rsid w:val="00A30187"/>
    <w:rsid w:val="00A30CF7"/>
    <w:rsid w:val="00A32744"/>
    <w:rsid w:val="00A3448A"/>
    <w:rsid w:val="00A35081"/>
    <w:rsid w:val="00A3610C"/>
    <w:rsid w:val="00A36297"/>
    <w:rsid w:val="00A372FE"/>
    <w:rsid w:val="00A408CE"/>
    <w:rsid w:val="00A41E2B"/>
    <w:rsid w:val="00A44071"/>
    <w:rsid w:val="00A45282"/>
    <w:rsid w:val="00A45B74"/>
    <w:rsid w:val="00A46C44"/>
    <w:rsid w:val="00A47881"/>
    <w:rsid w:val="00A513D8"/>
    <w:rsid w:val="00A522CB"/>
    <w:rsid w:val="00A52E1D"/>
    <w:rsid w:val="00A53BF7"/>
    <w:rsid w:val="00A5663D"/>
    <w:rsid w:val="00A6097E"/>
    <w:rsid w:val="00A61499"/>
    <w:rsid w:val="00A61DE7"/>
    <w:rsid w:val="00A62A77"/>
    <w:rsid w:val="00A63483"/>
    <w:rsid w:val="00A657D7"/>
    <w:rsid w:val="00A660AC"/>
    <w:rsid w:val="00A67443"/>
    <w:rsid w:val="00A67E6C"/>
    <w:rsid w:val="00A70921"/>
    <w:rsid w:val="00A71B99"/>
    <w:rsid w:val="00A71F78"/>
    <w:rsid w:val="00A739D0"/>
    <w:rsid w:val="00A74F39"/>
    <w:rsid w:val="00A75372"/>
    <w:rsid w:val="00A75CAC"/>
    <w:rsid w:val="00A761D4"/>
    <w:rsid w:val="00A77177"/>
    <w:rsid w:val="00A77A56"/>
    <w:rsid w:val="00A77A66"/>
    <w:rsid w:val="00A77D44"/>
    <w:rsid w:val="00A77EC4"/>
    <w:rsid w:val="00A80D59"/>
    <w:rsid w:val="00A81003"/>
    <w:rsid w:val="00A820CC"/>
    <w:rsid w:val="00A83AB7"/>
    <w:rsid w:val="00A86154"/>
    <w:rsid w:val="00A92879"/>
    <w:rsid w:val="00A92D40"/>
    <w:rsid w:val="00A9442A"/>
    <w:rsid w:val="00A9459D"/>
    <w:rsid w:val="00A96A2C"/>
    <w:rsid w:val="00A96B79"/>
    <w:rsid w:val="00A96E0F"/>
    <w:rsid w:val="00AA016F"/>
    <w:rsid w:val="00AA1ED6"/>
    <w:rsid w:val="00AA3168"/>
    <w:rsid w:val="00AA3CF6"/>
    <w:rsid w:val="00AA49DE"/>
    <w:rsid w:val="00AA4C19"/>
    <w:rsid w:val="00AA51D6"/>
    <w:rsid w:val="00AA522F"/>
    <w:rsid w:val="00AA6427"/>
    <w:rsid w:val="00AA6D0B"/>
    <w:rsid w:val="00AA7276"/>
    <w:rsid w:val="00AA7ACE"/>
    <w:rsid w:val="00AB010F"/>
    <w:rsid w:val="00AB04C7"/>
    <w:rsid w:val="00AB0BC8"/>
    <w:rsid w:val="00AB0C32"/>
    <w:rsid w:val="00AB11CA"/>
    <w:rsid w:val="00AB14D9"/>
    <w:rsid w:val="00AB24D6"/>
    <w:rsid w:val="00AB2FC3"/>
    <w:rsid w:val="00AB33A0"/>
    <w:rsid w:val="00AB4A2A"/>
    <w:rsid w:val="00AB4AB8"/>
    <w:rsid w:val="00AB655E"/>
    <w:rsid w:val="00AB76F7"/>
    <w:rsid w:val="00AB7B87"/>
    <w:rsid w:val="00AC007F"/>
    <w:rsid w:val="00AC0A2C"/>
    <w:rsid w:val="00AC1671"/>
    <w:rsid w:val="00AC18AC"/>
    <w:rsid w:val="00AC1CA4"/>
    <w:rsid w:val="00AC2ECD"/>
    <w:rsid w:val="00AC3119"/>
    <w:rsid w:val="00AC49FB"/>
    <w:rsid w:val="00AC52E3"/>
    <w:rsid w:val="00AC5A10"/>
    <w:rsid w:val="00AC7238"/>
    <w:rsid w:val="00AC725C"/>
    <w:rsid w:val="00AC730A"/>
    <w:rsid w:val="00AD0AA3"/>
    <w:rsid w:val="00AD141D"/>
    <w:rsid w:val="00AD1A52"/>
    <w:rsid w:val="00AD3F94"/>
    <w:rsid w:val="00AD4A5A"/>
    <w:rsid w:val="00AD5CC2"/>
    <w:rsid w:val="00AD6BE1"/>
    <w:rsid w:val="00AD717B"/>
    <w:rsid w:val="00AD7C29"/>
    <w:rsid w:val="00AD7E33"/>
    <w:rsid w:val="00AE27AC"/>
    <w:rsid w:val="00AE29BD"/>
    <w:rsid w:val="00AE3C38"/>
    <w:rsid w:val="00AE3CC4"/>
    <w:rsid w:val="00AE40E0"/>
    <w:rsid w:val="00AE4795"/>
    <w:rsid w:val="00AE4DBA"/>
    <w:rsid w:val="00AE4F0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76"/>
    <w:rsid w:val="00B05084"/>
    <w:rsid w:val="00B05271"/>
    <w:rsid w:val="00B07169"/>
    <w:rsid w:val="00B07A8A"/>
    <w:rsid w:val="00B107F8"/>
    <w:rsid w:val="00B15115"/>
    <w:rsid w:val="00B157F9"/>
    <w:rsid w:val="00B15D5D"/>
    <w:rsid w:val="00B17A64"/>
    <w:rsid w:val="00B20256"/>
    <w:rsid w:val="00B20D09"/>
    <w:rsid w:val="00B21620"/>
    <w:rsid w:val="00B22FA9"/>
    <w:rsid w:val="00B23308"/>
    <w:rsid w:val="00B25315"/>
    <w:rsid w:val="00B25854"/>
    <w:rsid w:val="00B2763F"/>
    <w:rsid w:val="00B276D9"/>
    <w:rsid w:val="00B27AAC"/>
    <w:rsid w:val="00B27B0F"/>
    <w:rsid w:val="00B300FC"/>
    <w:rsid w:val="00B3048F"/>
    <w:rsid w:val="00B30929"/>
    <w:rsid w:val="00B31344"/>
    <w:rsid w:val="00B324C3"/>
    <w:rsid w:val="00B32D23"/>
    <w:rsid w:val="00B3360C"/>
    <w:rsid w:val="00B33626"/>
    <w:rsid w:val="00B372AA"/>
    <w:rsid w:val="00B3771F"/>
    <w:rsid w:val="00B40445"/>
    <w:rsid w:val="00B4068F"/>
    <w:rsid w:val="00B409E0"/>
    <w:rsid w:val="00B41888"/>
    <w:rsid w:val="00B421EE"/>
    <w:rsid w:val="00B4387C"/>
    <w:rsid w:val="00B45410"/>
    <w:rsid w:val="00B45454"/>
    <w:rsid w:val="00B45A52"/>
    <w:rsid w:val="00B46175"/>
    <w:rsid w:val="00B46320"/>
    <w:rsid w:val="00B46FD3"/>
    <w:rsid w:val="00B47390"/>
    <w:rsid w:val="00B47AA0"/>
    <w:rsid w:val="00B52263"/>
    <w:rsid w:val="00B53060"/>
    <w:rsid w:val="00B548B7"/>
    <w:rsid w:val="00B54AAF"/>
    <w:rsid w:val="00B578BD"/>
    <w:rsid w:val="00B60085"/>
    <w:rsid w:val="00B645BF"/>
    <w:rsid w:val="00B664C7"/>
    <w:rsid w:val="00B6671B"/>
    <w:rsid w:val="00B66A32"/>
    <w:rsid w:val="00B67111"/>
    <w:rsid w:val="00B7060C"/>
    <w:rsid w:val="00B739F6"/>
    <w:rsid w:val="00B80FA0"/>
    <w:rsid w:val="00B81A6C"/>
    <w:rsid w:val="00B81FB5"/>
    <w:rsid w:val="00B826C4"/>
    <w:rsid w:val="00B833E0"/>
    <w:rsid w:val="00B834CA"/>
    <w:rsid w:val="00B83B17"/>
    <w:rsid w:val="00B84ED8"/>
    <w:rsid w:val="00B85103"/>
    <w:rsid w:val="00B85388"/>
    <w:rsid w:val="00B85DE5"/>
    <w:rsid w:val="00B90ABF"/>
    <w:rsid w:val="00B90B68"/>
    <w:rsid w:val="00B90D2B"/>
    <w:rsid w:val="00B90F73"/>
    <w:rsid w:val="00B91217"/>
    <w:rsid w:val="00B914D0"/>
    <w:rsid w:val="00B93B59"/>
    <w:rsid w:val="00B9406A"/>
    <w:rsid w:val="00B96BC2"/>
    <w:rsid w:val="00BA0447"/>
    <w:rsid w:val="00BA1252"/>
    <w:rsid w:val="00BA2280"/>
    <w:rsid w:val="00BA2A08"/>
    <w:rsid w:val="00BA31BA"/>
    <w:rsid w:val="00BA3DF6"/>
    <w:rsid w:val="00BA56D2"/>
    <w:rsid w:val="00BA5B83"/>
    <w:rsid w:val="00BA76E0"/>
    <w:rsid w:val="00BB23EF"/>
    <w:rsid w:val="00BB2A25"/>
    <w:rsid w:val="00BB3148"/>
    <w:rsid w:val="00BB40C1"/>
    <w:rsid w:val="00BB48FF"/>
    <w:rsid w:val="00BB51E9"/>
    <w:rsid w:val="00BB5979"/>
    <w:rsid w:val="00BB5F1A"/>
    <w:rsid w:val="00BB6274"/>
    <w:rsid w:val="00BC0FDC"/>
    <w:rsid w:val="00BC156D"/>
    <w:rsid w:val="00BC3053"/>
    <w:rsid w:val="00BC4D2E"/>
    <w:rsid w:val="00BC5C1C"/>
    <w:rsid w:val="00BC6223"/>
    <w:rsid w:val="00BC6BD8"/>
    <w:rsid w:val="00BC6C78"/>
    <w:rsid w:val="00BC6FA0"/>
    <w:rsid w:val="00BD389D"/>
    <w:rsid w:val="00BD4099"/>
    <w:rsid w:val="00BD48AC"/>
    <w:rsid w:val="00BD5F1A"/>
    <w:rsid w:val="00BD7705"/>
    <w:rsid w:val="00BE018E"/>
    <w:rsid w:val="00BE03FC"/>
    <w:rsid w:val="00BE08A5"/>
    <w:rsid w:val="00BE1234"/>
    <w:rsid w:val="00BE26CF"/>
    <w:rsid w:val="00BE2FA6"/>
    <w:rsid w:val="00BE333F"/>
    <w:rsid w:val="00BE3806"/>
    <w:rsid w:val="00BE52DE"/>
    <w:rsid w:val="00BE59DC"/>
    <w:rsid w:val="00BE5C72"/>
    <w:rsid w:val="00BE5EBE"/>
    <w:rsid w:val="00BE64EE"/>
    <w:rsid w:val="00BE7406"/>
    <w:rsid w:val="00BE7603"/>
    <w:rsid w:val="00BF035A"/>
    <w:rsid w:val="00BF3279"/>
    <w:rsid w:val="00BF4B78"/>
    <w:rsid w:val="00BF530F"/>
    <w:rsid w:val="00BF56B7"/>
    <w:rsid w:val="00BF5ACD"/>
    <w:rsid w:val="00BF72F5"/>
    <w:rsid w:val="00BF74C7"/>
    <w:rsid w:val="00C015F1"/>
    <w:rsid w:val="00C01E15"/>
    <w:rsid w:val="00C01F33"/>
    <w:rsid w:val="00C02B6E"/>
    <w:rsid w:val="00C02CC6"/>
    <w:rsid w:val="00C040F7"/>
    <w:rsid w:val="00C04197"/>
    <w:rsid w:val="00C044AB"/>
    <w:rsid w:val="00C04D74"/>
    <w:rsid w:val="00C050E9"/>
    <w:rsid w:val="00C05706"/>
    <w:rsid w:val="00C07377"/>
    <w:rsid w:val="00C07678"/>
    <w:rsid w:val="00C10478"/>
    <w:rsid w:val="00C11014"/>
    <w:rsid w:val="00C1143D"/>
    <w:rsid w:val="00C1147F"/>
    <w:rsid w:val="00C12107"/>
    <w:rsid w:val="00C13649"/>
    <w:rsid w:val="00C142CB"/>
    <w:rsid w:val="00C146C1"/>
    <w:rsid w:val="00C14D4B"/>
    <w:rsid w:val="00C154BB"/>
    <w:rsid w:val="00C17623"/>
    <w:rsid w:val="00C20445"/>
    <w:rsid w:val="00C2120E"/>
    <w:rsid w:val="00C21363"/>
    <w:rsid w:val="00C24F34"/>
    <w:rsid w:val="00C2555E"/>
    <w:rsid w:val="00C268E6"/>
    <w:rsid w:val="00C26F9A"/>
    <w:rsid w:val="00C279B5"/>
    <w:rsid w:val="00C27C45"/>
    <w:rsid w:val="00C30252"/>
    <w:rsid w:val="00C30BF3"/>
    <w:rsid w:val="00C327B5"/>
    <w:rsid w:val="00C33313"/>
    <w:rsid w:val="00C35115"/>
    <w:rsid w:val="00C35513"/>
    <w:rsid w:val="00C35626"/>
    <w:rsid w:val="00C3719D"/>
    <w:rsid w:val="00C37A0A"/>
    <w:rsid w:val="00C37CB2"/>
    <w:rsid w:val="00C37DE7"/>
    <w:rsid w:val="00C42E00"/>
    <w:rsid w:val="00C4394C"/>
    <w:rsid w:val="00C44095"/>
    <w:rsid w:val="00C45A0A"/>
    <w:rsid w:val="00C473A5"/>
    <w:rsid w:val="00C51BEE"/>
    <w:rsid w:val="00C52337"/>
    <w:rsid w:val="00C54995"/>
    <w:rsid w:val="00C54D41"/>
    <w:rsid w:val="00C57427"/>
    <w:rsid w:val="00C60532"/>
    <w:rsid w:val="00C605DA"/>
    <w:rsid w:val="00C60783"/>
    <w:rsid w:val="00C62381"/>
    <w:rsid w:val="00C6418B"/>
    <w:rsid w:val="00C64550"/>
    <w:rsid w:val="00C64672"/>
    <w:rsid w:val="00C65B46"/>
    <w:rsid w:val="00C66B65"/>
    <w:rsid w:val="00C66F9B"/>
    <w:rsid w:val="00C6704E"/>
    <w:rsid w:val="00C673A3"/>
    <w:rsid w:val="00C7011C"/>
    <w:rsid w:val="00C7014C"/>
    <w:rsid w:val="00C70697"/>
    <w:rsid w:val="00C72093"/>
    <w:rsid w:val="00C7258D"/>
    <w:rsid w:val="00C726E6"/>
    <w:rsid w:val="00C72EF4"/>
    <w:rsid w:val="00C73621"/>
    <w:rsid w:val="00C744FE"/>
    <w:rsid w:val="00C75D2F"/>
    <w:rsid w:val="00C767BE"/>
    <w:rsid w:val="00C76E3C"/>
    <w:rsid w:val="00C77E72"/>
    <w:rsid w:val="00C8136A"/>
    <w:rsid w:val="00C81568"/>
    <w:rsid w:val="00C8157C"/>
    <w:rsid w:val="00C81900"/>
    <w:rsid w:val="00C8332B"/>
    <w:rsid w:val="00C83B81"/>
    <w:rsid w:val="00C83B8A"/>
    <w:rsid w:val="00C844D9"/>
    <w:rsid w:val="00C84F6B"/>
    <w:rsid w:val="00C85AC0"/>
    <w:rsid w:val="00C85B38"/>
    <w:rsid w:val="00C86E82"/>
    <w:rsid w:val="00C8720A"/>
    <w:rsid w:val="00C8733F"/>
    <w:rsid w:val="00C9027A"/>
    <w:rsid w:val="00C9068E"/>
    <w:rsid w:val="00C9236D"/>
    <w:rsid w:val="00C931D0"/>
    <w:rsid w:val="00C93814"/>
    <w:rsid w:val="00C93C4B"/>
    <w:rsid w:val="00C944AB"/>
    <w:rsid w:val="00C95B40"/>
    <w:rsid w:val="00CA005E"/>
    <w:rsid w:val="00CA0175"/>
    <w:rsid w:val="00CA0D1F"/>
    <w:rsid w:val="00CA1ED8"/>
    <w:rsid w:val="00CA3866"/>
    <w:rsid w:val="00CA38FF"/>
    <w:rsid w:val="00CA5D4C"/>
    <w:rsid w:val="00CA6C5A"/>
    <w:rsid w:val="00CB0854"/>
    <w:rsid w:val="00CB0A1C"/>
    <w:rsid w:val="00CB0B37"/>
    <w:rsid w:val="00CB1F63"/>
    <w:rsid w:val="00CB461A"/>
    <w:rsid w:val="00CB54F4"/>
    <w:rsid w:val="00CB62DB"/>
    <w:rsid w:val="00CB7170"/>
    <w:rsid w:val="00CB730F"/>
    <w:rsid w:val="00CC040E"/>
    <w:rsid w:val="00CC111F"/>
    <w:rsid w:val="00CC2011"/>
    <w:rsid w:val="00CC2AA6"/>
    <w:rsid w:val="00CC3EA0"/>
    <w:rsid w:val="00CC590E"/>
    <w:rsid w:val="00CC646F"/>
    <w:rsid w:val="00CC7B45"/>
    <w:rsid w:val="00CD0B59"/>
    <w:rsid w:val="00CD1188"/>
    <w:rsid w:val="00CD1D60"/>
    <w:rsid w:val="00CD2C5A"/>
    <w:rsid w:val="00CD2ED1"/>
    <w:rsid w:val="00CD337B"/>
    <w:rsid w:val="00CD3B56"/>
    <w:rsid w:val="00CD7C0C"/>
    <w:rsid w:val="00CE0263"/>
    <w:rsid w:val="00CE0424"/>
    <w:rsid w:val="00CE2DA5"/>
    <w:rsid w:val="00CE41E4"/>
    <w:rsid w:val="00CE57F8"/>
    <w:rsid w:val="00CE69E3"/>
    <w:rsid w:val="00CE7561"/>
    <w:rsid w:val="00CF1354"/>
    <w:rsid w:val="00CF1B46"/>
    <w:rsid w:val="00CF3B1F"/>
    <w:rsid w:val="00CF3BF6"/>
    <w:rsid w:val="00CF5C53"/>
    <w:rsid w:val="00CF5CF2"/>
    <w:rsid w:val="00CF625B"/>
    <w:rsid w:val="00CF687E"/>
    <w:rsid w:val="00CF7BBA"/>
    <w:rsid w:val="00D001E2"/>
    <w:rsid w:val="00D01031"/>
    <w:rsid w:val="00D0109F"/>
    <w:rsid w:val="00D01F44"/>
    <w:rsid w:val="00D0349B"/>
    <w:rsid w:val="00D05582"/>
    <w:rsid w:val="00D056D3"/>
    <w:rsid w:val="00D077C2"/>
    <w:rsid w:val="00D10249"/>
    <w:rsid w:val="00D115C3"/>
    <w:rsid w:val="00D11897"/>
    <w:rsid w:val="00D125C6"/>
    <w:rsid w:val="00D13135"/>
    <w:rsid w:val="00D13E4E"/>
    <w:rsid w:val="00D176A0"/>
    <w:rsid w:val="00D20F61"/>
    <w:rsid w:val="00D21278"/>
    <w:rsid w:val="00D21577"/>
    <w:rsid w:val="00D23829"/>
    <w:rsid w:val="00D239A7"/>
    <w:rsid w:val="00D23F47"/>
    <w:rsid w:val="00D24525"/>
    <w:rsid w:val="00D2584A"/>
    <w:rsid w:val="00D26994"/>
    <w:rsid w:val="00D324EC"/>
    <w:rsid w:val="00D32CEE"/>
    <w:rsid w:val="00D32ED5"/>
    <w:rsid w:val="00D330E3"/>
    <w:rsid w:val="00D33708"/>
    <w:rsid w:val="00D34501"/>
    <w:rsid w:val="00D36E71"/>
    <w:rsid w:val="00D36E8C"/>
    <w:rsid w:val="00D37D87"/>
    <w:rsid w:val="00D40989"/>
    <w:rsid w:val="00D40B33"/>
    <w:rsid w:val="00D417B0"/>
    <w:rsid w:val="00D42B45"/>
    <w:rsid w:val="00D4318F"/>
    <w:rsid w:val="00D438BF"/>
    <w:rsid w:val="00D440F8"/>
    <w:rsid w:val="00D4560F"/>
    <w:rsid w:val="00D45BBB"/>
    <w:rsid w:val="00D465B3"/>
    <w:rsid w:val="00D46F9C"/>
    <w:rsid w:val="00D518B8"/>
    <w:rsid w:val="00D546FF"/>
    <w:rsid w:val="00D547E6"/>
    <w:rsid w:val="00D55493"/>
    <w:rsid w:val="00D55AD5"/>
    <w:rsid w:val="00D56BF5"/>
    <w:rsid w:val="00D576CA"/>
    <w:rsid w:val="00D61AF5"/>
    <w:rsid w:val="00D6295C"/>
    <w:rsid w:val="00D64526"/>
    <w:rsid w:val="00D652B5"/>
    <w:rsid w:val="00D66155"/>
    <w:rsid w:val="00D67C79"/>
    <w:rsid w:val="00D70078"/>
    <w:rsid w:val="00D708B0"/>
    <w:rsid w:val="00D729D6"/>
    <w:rsid w:val="00D730E4"/>
    <w:rsid w:val="00D74102"/>
    <w:rsid w:val="00D75A8E"/>
    <w:rsid w:val="00D77306"/>
    <w:rsid w:val="00D77B1D"/>
    <w:rsid w:val="00D8021F"/>
    <w:rsid w:val="00D80383"/>
    <w:rsid w:val="00D804D6"/>
    <w:rsid w:val="00D80B57"/>
    <w:rsid w:val="00D80CFE"/>
    <w:rsid w:val="00D823C6"/>
    <w:rsid w:val="00D8271E"/>
    <w:rsid w:val="00D8327F"/>
    <w:rsid w:val="00D851DC"/>
    <w:rsid w:val="00D856F3"/>
    <w:rsid w:val="00D862FC"/>
    <w:rsid w:val="00D86B4D"/>
    <w:rsid w:val="00D86CA3"/>
    <w:rsid w:val="00D871CE"/>
    <w:rsid w:val="00D87494"/>
    <w:rsid w:val="00D87E6E"/>
    <w:rsid w:val="00D9196D"/>
    <w:rsid w:val="00D92067"/>
    <w:rsid w:val="00D92250"/>
    <w:rsid w:val="00D92982"/>
    <w:rsid w:val="00D93F82"/>
    <w:rsid w:val="00D9469A"/>
    <w:rsid w:val="00D9625B"/>
    <w:rsid w:val="00D96909"/>
    <w:rsid w:val="00D96AE3"/>
    <w:rsid w:val="00D976B9"/>
    <w:rsid w:val="00DA187A"/>
    <w:rsid w:val="00DA18FF"/>
    <w:rsid w:val="00DA2853"/>
    <w:rsid w:val="00DA305E"/>
    <w:rsid w:val="00DA354D"/>
    <w:rsid w:val="00DA387C"/>
    <w:rsid w:val="00DA5417"/>
    <w:rsid w:val="00DA56E8"/>
    <w:rsid w:val="00DA57C9"/>
    <w:rsid w:val="00DA5E58"/>
    <w:rsid w:val="00DB0054"/>
    <w:rsid w:val="00DB0A9F"/>
    <w:rsid w:val="00DB18F4"/>
    <w:rsid w:val="00DB1C49"/>
    <w:rsid w:val="00DB315E"/>
    <w:rsid w:val="00DB377D"/>
    <w:rsid w:val="00DB3B08"/>
    <w:rsid w:val="00DB409E"/>
    <w:rsid w:val="00DB6060"/>
    <w:rsid w:val="00DB6400"/>
    <w:rsid w:val="00DB6774"/>
    <w:rsid w:val="00DB6D30"/>
    <w:rsid w:val="00DB73CE"/>
    <w:rsid w:val="00DC0AD8"/>
    <w:rsid w:val="00DC2D36"/>
    <w:rsid w:val="00DC4951"/>
    <w:rsid w:val="00DC53EF"/>
    <w:rsid w:val="00DD2AEA"/>
    <w:rsid w:val="00DD5E8F"/>
    <w:rsid w:val="00DD5FF9"/>
    <w:rsid w:val="00DD7BDD"/>
    <w:rsid w:val="00DE0463"/>
    <w:rsid w:val="00DE1551"/>
    <w:rsid w:val="00DE1A39"/>
    <w:rsid w:val="00DE3A54"/>
    <w:rsid w:val="00DE5418"/>
    <w:rsid w:val="00DE5608"/>
    <w:rsid w:val="00DE584D"/>
    <w:rsid w:val="00DE58D0"/>
    <w:rsid w:val="00DE627F"/>
    <w:rsid w:val="00DE654F"/>
    <w:rsid w:val="00DE72D3"/>
    <w:rsid w:val="00DF0660"/>
    <w:rsid w:val="00DF0B6E"/>
    <w:rsid w:val="00DF11DC"/>
    <w:rsid w:val="00DF15E0"/>
    <w:rsid w:val="00DF3274"/>
    <w:rsid w:val="00DF34C9"/>
    <w:rsid w:val="00DF376C"/>
    <w:rsid w:val="00DF37A0"/>
    <w:rsid w:val="00DF4E50"/>
    <w:rsid w:val="00DF5BEC"/>
    <w:rsid w:val="00DF6BA3"/>
    <w:rsid w:val="00DF73A2"/>
    <w:rsid w:val="00DF7DEE"/>
    <w:rsid w:val="00DF7E3D"/>
    <w:rsid w:val="00E01045"/>
    <w:rsid w:val="00E04C11"/>
    <w:rsid w:val="00E04F3D"/>
    <w:rsid w:val="00E04F4C"/>
    <w:rsid w:val="00E06D88"/>
    <w:rsid w:val="00E075F4"/>
    <w:rsid w:val="00E110E7"/>
    <w:rsid w:val="00E11B20"/>
    <w:rsid w:val="00E12E9D"/>
    <w:rsid w:val="00E136CF"/>
    <w:rsid w:val="00E14120"/>
    <w:rsid w:val="00E1449A"/>
    <w:rsid w:val="00E16DE0"/>
    <w:rsid w:val="00E16FE8"/>
    <w:rsid w:val="00E17587"/>
    <w:rsid w:val="00E17BD5"/>
    <w:rsid w:val="00E17FA2"/>
    <w:rsid w:val="00E2111A"/>
    <w:rsid w:val="00E22330"/>
    <w:rsid w:val="00E224F8"/>
    <w:rsid w:val="00E258B3"/>
    <w:rsid w:val="00E2605D"/>
    <w:rsid w:val="00E27F11"/>
    <w:rsid w:val="00E30B5A"/>
    <w:rsid w:val="00E3123D"/>
    <w:rsid w:val="00E31461"/>
    <w:rsid w:val="00E31D43"/>
    <w:rsid w:val="00E31E94"/>
    <w:rsid w:val="00E32608"/>
    <w:rsid w:val="00E34188"/>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4E56"/>
    <w:rsid w:val="00E55CCA"/>
    <w:rsid w:val="00E55E21"/>
    <w:rsid w:val="00E5637E"/>
    <w:rsid w:val="00E57565"/>
    <w:rsid w:val="00E60146"/>
    <w:rsid w:val="00E60458"/>
    <w:rsid w:val="00E62A9B"/>
    <w:rsid w:val="00E63838"/>
    <w:rsid w:val="00E63A14"/>
    <w:rsid w:val="00E64434"/>
    <w:rsid w:val="00E6456B"/>
    <w:rsid w:val="00E6718A"/>
    <w:rsid w:val="00E678BD"/>
    <w:rsid w:val="00E67B5C"/>
    <w:rsid w:val="00E67C51"/>
    <w:rsid w:val="00E724C8"/>
    <w:rsid w:val="00E72EFC"/>
    <w:rsid w:val="00E7542F"/>
    <w:rsid w:val="00E7566B"/>
    <w:rsid w:val="00E758EC"/>
    <w:rsid w:val="00E75B11"/>
    <w:rsid w:val="00E7649E"/>
    <w:rsid w:val="00E77214"/>
    <w:rsid w:val="00E7731B"/>
    <w:rsid w:val="00E81123"/>
    <w:rsid w:val="00E81925"/>
    <w:rsid w:val="00E8234C"/>
    <w:rsid w:val="00E83722"/>
    <w:rsid w:val="00E83AA9"/>
    <w:rsid w:val="00E83D55"/>
    <w:rsid w:val="00E85831"/>
    <w:rsid w:val="00E85928"/>
    <w:rsid w:val="00E86E16"/>
    <w:rsid w:val="00E87822"/>
    <w:rsid w:val="00E90395"/>
    <w:rsid w:val="00E90E49"/>
    <w:rsid w:val="00E917F9"/>
    <w:rsid w:val="00E9291C"/>
    <w:rsid w:val="00E93FFE"/>
    <w:rsid w:val="00E94CD0"/>
    <w:rsid w:val="00E94F8A"/>
    <w:rsid w:val="00E96525"/>
    <w:rsid w:val="00E97497"/>
    <w:rsid w:val="00E97523"/>
    <w:rsid w:val="00EA0CD5"/>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0157"/>
    <w:rsid w:val="00EC1A1F"/>
    <w:rsid w:val="00EC24D5"/>
    <w:rsid w:val="00EC27C6"/>
    <w:rsid w:val="00EC35DB"/>
    <w:rsid w:val="00EC39FD"/>
    <w:rsid w:val="00EC4207"/>
    <w:rsid w:val="00EC4410"/>
    <w:rsid w:val="00EC4D6B"/>
    <w:rsid w:val="00EC5653"/>
    <w:rsid w:val="00EC71CE"/>
    <w:rsid w:val="00EC7E34"/>
    <w:rsid w:val="00ED1006"/>
    <w:rsid w:val="00ED10F4"/>
    <w:rsid w:val="00ED2818"/>
    <w:rsid w:val="00ED286A"/>
    <w:rsid w:val="00ED2EAF"/>
    <w:rsid w:val="00ED312F"/>
    <w:rsid w:val="00ED478D"/>
    <w:rsid w:val="00EE1A7A"/>
    <w:rsid w:val="00EE1E14"/>
    <w:rsid w:val="00EE3945"/>
    <w:rsid w:val="00EE3F42"/>
    <w:rsid w:val="00EE4993"/>
    <w:rsid w:val="00EE4BC7"/>
    <w:rsid w:val="00EF059F"/>
    <w:rsid w:val="00EF1162"/>
    <w:rsid w:val="00EF18FE"/>
    <w:rsid w:val="00EF197F"/>
    <w:rsid w:val="00EF1A07"/>
    <w:rsid w:val="00EF1A55"/>
    <w:rsid w:val="00EF3C19"/>
    <w:rsid w:val="00EF4111"/>
    <w:rsid w:val="00EF506F"/>
    <w:rsid w:val="00EF5787"/>
    <w:rsid w:val="00EF60D0"/>
    <w:rsid w:val="00F011B0"/>
    <w:rsid w:val="00F032EE"/>
    <w:rsid w:val="00F0482B"/>
    <w:rsid w:val="00F0528D"/>
    <w:rsid w:val="00F054B2"/>
    <w:rsid w:val="00F055B0"/>
    <w:rsid w:val="00F06597"/>
    <w:rsid w:val="00F06C67"/>
    <w:rsid w:val="00F06D69"/>
    <w:rsid w:val="00F06DFD"/>
    <w:rsid w:val="00F071D1"/>
    <w:rsid w:val="00F0751A"/>
    <w:rsid w:val="00F07533"/>
    <w:rsid w:val="00F10629"/>
    <w:rsid w:val="00F1103A"/>
    <w:rsid w:val="00F11414"/>
    <w:rsid w:val="00F11758"/>
    <w:rsid w:val="00F15FA5"/>
    <w:rsid w:val="00F16C4D"/>
    <w:rsid w:val="00F20843"/>
    <w:rsid w:val="00F209B7"/>
    <w:rsid w:val="00F20F5C"/>
    <w:rsid w:val="00F2128D"/>
    <w:rsid w:val="00F217BB"/>
    <w:rsid w:val="00F232B9"/>
    <w:rsid w:val="00F2370F"/>
    <w:rsid w:val="00F2376F"/>
    <w:rsid w:val="00F2388C"/>
    <w:rsid w:val="00F243D8"/>
    <w:rsid w:val="00F27196"/>
    <w:rsid w:val="00F27640"/>
    <w:rsid w:val="00F30544"/>
    <w:rsid w:val="00F30609"/>
    <w:rsid w:val="00F30828"/>
    <w:rsid w:val="00F312CD"/>
    <w:rsid w:val="00F313D6"/>
    <w:rsid w:val="00F31ADA"/>
    <w:rsid w:val="00F3477B"/>
    <w:rsid w:val="00F352F9"/>
    <w:rsid w:val="00F35703"/>
    <w:rsid w:val="00F40F0C"/>
    <w:rsid w:val="00F413D8"/>
    <w:rsid w:val="00F413E9"/>
    <w:rsid w:val="00F4273A"/>
    <w:rsid w:val="00F434AA"/>
    <w:rsid w:val="00F4467B"/>
    <w:rsid w:val="00F448D9"/>
    <w:rsid w:val="00F45B9E"/>
    <w:rsid w:val="00F462A7"/>
    <w:rsid w:val="00F4766C"/>
    <w:rsid w:val="00F5060E"/>
    <w:rsid w:val="00F507D1"/>
    <w:rsid w:val="00F50817"/>
    <w:rsid w:val="00F519CE"/>
    <w:rsid w:val="00F51ADA"/>
    <w:rsid w:val="00F52EC7"/>
    <w:rsid w:val="00F53005"/>
    <w:rsid w:val="00F5324E"/>
    <w:rsid w:val="00F5637E"/>
    <w:rsid w:val="00F564FF"/>
    <w:rsid w:val="00F56903"/>
    <w:rsid w:val="00F56EDB"/>
    <w:rsid w:val="00F57336"/>
    <w:rsid w:val="00F57B0C"/>
    <w:rsid w:val="00F60203"/>
    <w:rsid w:val="00F607C5"/>
    <w:rsid w:val="00F60DEA"/>
    <w:rsid w:val="00F62048"/>
    <w:rsid w:val="00F6302A"/>
    <w:rsid w:val="00F63950"/>
    <w:rsid w:val="00F64C2B"/>
    <w:rsid w:val="00F651BE"/>
    <w:rsid w:val="00F67F53"/>
    <w:rsid w:val="00F703BE"/>
    <w:rsid w:val="00F70808"/>
    <w:rsid w:val="00F70BCA"/>
    <w:rsid w:val="00F71F69"/>
    <w:rsid w:val="00F72B72"/>
    <w:rsid w:val="00F72D2A"/>
    <w:rsid w:val="00F7462B"/>
    <w:rsid w:val="00F74BB9"/>
    <w:rsid w:val="00F75582"/>
    <w:rsid w:val="00F75AF3"/>
    <w:rsid w:val="00F76EFA"/>
    <w:rsid w:val="00F77262"/>
    <w:rsid w:val="00F804BE"/>
    <w:rsid w:val="00F80A5D"/>
    <w:rsid w:val="00F817CE"/>
    <w:rsid w:val="00F82E6A"/>
    <w:rsid w:val="00F83C82"/>
    <w:rsid w:val="00F8456C"/>
    <w:rsid w:val="00F84609"/>
    <w:rsid w:val="00F85991"/>
    <w:rsid w:val="00F859D8"/>
    <w:rsid w:val="00F868F5"/>
    <w:rsid w:val="00F86FAC"/>
    <w:rsid w:val="00F8732F"/>
    <w:rsid w:val="00F902DE"/>
    <w:rsid w:val="00F9044E"/>
    <w:rsid w:val="00F9056A"/>
    <w:rsid w:val="00F90F8D"/>
    <w:rsid w:val="00F914DB"/>
    <w:rsid w:val="00F918AB"/>
    <w:rsid w:val="00F9257A"/>
    <w:rsid w:val="00F92782"/>
    <w:rsid w:val="00F92E87"/>
    <w:rsid w:val="00F93AA9"/>
    <w:rsid w:val="00F94676"/>
    <w:rsid w:val="00F948B0"/>
    <w:rsid w:val="00F94F28"/>
    <w:rsid w:val="00F954A8"/>
    <w:rsid w:val="00F95EA8"/>
    <w:rsid w:val="00F96248"/>
    <w:rsid w:val="00F9686F"/>
    <w:rsid w:val="00F96985"/>
    <w:rsid w:val="00F96E4D"/>
    <w:rsid w:val="00F97838"/>
    <w:rsid w:val="00FA0F2A"/>
    <w:rsid w:val="00FA10EB"/>
    <w:rsid w:val="00FA1248"/>
    <w:rsid w:val="00FA22F9"/>
    <w:rsid w:val="00FA2BB3"/>
    <w:rsid w:val="00FA3B5D"/>
    <w:rsid w:val="00FA60AD"/>
    <w:rsid w:val="00FA6A2F"/>
    <w:rsid w:val="00FB1799"/>
    <w:rsid w:val="00FB179D"/>
    <w:rsid w:val="00FB38A5"/>
    <w:rsid w:val="00FB4C80"/>
    <w:rsid w:val="00FB50E4"/>
    <w:rsid w:val="00FB5720"/>
    <w:rsid w:val="00FB6A6A"/>
    <w:rsid w:val="00FB6EC1"/>
    <w:rsid w:val="00FB7183"/>
    <w:rsid w:val="00FC15B1"/>
    <w:rsid w:val="00FC2FC0"/>
    <w:rsid w:val="00FC456D"/>
    <w:rsid w:val="00FC7429"/>
    <w:rsid w:val="00FC7D0F"/>
    <w:rsid w:val="00FD0401"/>
    <w:rsid w:val="00FD07F6"/>
    <w:rsid w:val="00FD18F5"/>
    <w:rsid w:val="00FD1EC8"/>
    <w:rsid w:val="00FD3100"/>
    <w:rsid w:val="00FD47ED"/>
    <w:rsid w:val="00FD5180"/>
    <w:rsid w:val="00FD74DB"/>
    <w:rsid w:val="00FD7660"/>
    <w:rsid w:val="00FE0655"/>
    <w:rsid w:val="00FE1061"/>
    <w:rsid w:val="00FE1C9A"/>
    <w:rsid w:val="00FE2365"/>
    <w:rsid w:val="00FE32CB"/>
    <w:rsid w:val="00FE37D7"/>
    <w:rsid w:val="00FE4C7B"/>
    <w:rsid w:val="00FE557C"/>
    <w:rsid w:val="00FE5633"/>
    <w:rsid w:val="00FE57BF"/>
    <w:rsid w:val="00FE63BF"/>
    <w:rsid w:val="00FE7336"/>
    <w:rsid w:val="00FE786E"/>
    <w:rsid w:val="00FE787C"/>
    <w:rsid w:val="00FE7C41"/>
    <w:rsid w:val="00FF0EA0"/>
    <w:rsid w:val="00FF14A4"/>
    <w:rsid w:val="00FF2222"/>
    <w:rsid w:val="00FF2D6B"/>
    <w:rsid w:val="00FF45A5"/>
    <w:rsid w:val="00FF4BB5"/>
    <w:rsid w:val="00FF5247"/>
    <w:rsid w:val="00FF5C91"/>
    <w:rsid w:val="00FF5E49"/>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92461A8-9C0B-4A45-9C4C-717AD3A3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809455">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6541668">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2365621">
      <w:bodyDiv w:val="1"/>
      <w:marLeft w:val="0"/>
      <w:marRight w:val="0"/>
      <w:marTop w:val="0"/>
      <w:marBottom w:val="0"/>
      <w:divBdr>
        <w:top w:val="none" w:sz="0" w:space="0" w:color="auto"/>
        <w:left w:val="none" w:sz="0" w:space="0" w:color="auto"/>
        <w:bottom w:val="none" w:sz="0" w:space="0" w:color="auto"/>
        <w:right w:val="none" w:sz="0" w:space="0" w:color="auto"/>
      </w:divBdr>
    </w:div>
    <w:div w:id="411511834">
      <w:bodyDiv w:val="1"/>
      <w:marLeft w:val="0"/>
      <w:marRight w:val="0"/>
      <w:marTop w:val="0"/>
      <w:marBottom w:val="0"/>
      <w:divBdr>
        <w:top w:val="none" w:sz="0" w:space="0" w:color="auto"/>
        <w:left w:val="none" w:sz="0" w:space="0" w:color="auto"/>
        <w:bottom w:val="none" w:sz="0" w:space="0" w:color="auto"/>
        <w:right w:val="none" w:sz="0" w:space="0" w:color="auto"/>
      </w:divBdr>
    </w:div>
    <w:div w:id="42495997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5948386">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0446253">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00804989">
      <w:bodyDiv w:val="1"/>
      <w:marLeft w:val="0"/>
      <w:marRight w:val="0"/>
      <w:marTop w:val="0"/>
      <w:marBottom w:val="0"/>
      <w:divBdr>
        <w:top w:val="none" w:sz="0" w:space="0" w:color="auto"/>
        <w:left w:val="none" w:sz="0" w:space="0" w:color="auto"/>
        <w:bottom w:val="none" w:sz="0" w:space="0" w:color="auto"/>
        <w:right w:val="none" w:sz="0" w:space="0" w:color="auto"/>
      </w:divBdr>
    </w:div>
    <w:div w:id="808085157">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4825601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7321342">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67096432">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56268519">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4014722">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2649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75224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559698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97901695">
      <w:bodyDiv w:val="1"/>
      <w:marLeft w:val="0"/>
      <w:marRight w:val="0"/>
      <w:marTop w:val="0"/>
      <w:marBottom w:val="0"/>
      <w:divBdr>
        <w:top w:val="none" w:sz="0" w:space="0" w:color="auto"/>
        <w:left w:val="none" w:sz="0" w:space="0" w:color="auto"/>
        <w:bottom w:val="none" w:sz="0" w:space="0" w:color="auto"/>
        <w:right w:val="none" w:sz="0" w:space="0" w:color="auto"/>
      </w:divBdr>
    </w:div>
    <w:div w:id="2143497141">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26A63AB-30B6-449A-A9C2-63CFEEE14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1153</TotalTime>
  <Pages>3</Pages>
  <Words>1124</Words>
  <Characters>5961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7071</CharactersWithSpaces>
  <SharedDoc>false</SharedDoc>
  <HLinks>
    <vt:vector size="36" baseType="variant">
      <vt:variant>
        <vt:i4>1966138</vt:i4>
      </vt:variant>
      <vt:variant>
        <vt:i4>26</vt:i4>
      </vt:variant>
      <vt:variant>
        <vt:i4>0</vt:i4>
      </vt:variant>
      <vt:variant>
        <vt:i4>5</vt:i4>
      </vt:variant>
      <vt:variant>
        <vt:lpwstr/>
      </vt:variant>
      <vt:variant>
        <vt:lpwstr>_Toc115368836</vt:lpwstr>
      </vt:variant>
      <vt:variant>
        <vt:i4>1966138</vt:i4>
      </vt:variant>
      <vt:variant>
        <vt:i4>23</vt:i4>
      </vt:variant>
      <vt:variant>
        <vt:i4>0</vt:i4>
      </vt:variant>
      <vt:variant>
        <vt:i4>5</vt:i4>
      </vt:variant>
      <vt:variant>
        <vt:lpwstr/>
      </vt:variant>
      <vt:variant>
        <vt:lpwstr>_Toc115368835</vt:lpwstr>
      </vt:variant>
      <vt:variant>
        <vt:i4>1900597</vt:i4>
      </vt:variant>
      <vt:variant>
        <vt:i4>17</vt:i4>
      </vt:variant>
      <vt:variant>
        <vt:i4>0</vt:i4>
      </vt:variant>
      <vt:variant>
        <vt:i4>5</vt:i4>
      </vt:variant>
      <vt:variant>
        <vt:lpwstr/>
      </vt:variant>
      <vt:variant>
        <vt:lpwstr>_Toc115368706</vt:lpwstr>
      </vt:variant>
      <vt:variant>
        <vt:i4>1900597</vt:i4>
      </vt:variant>
      <vt:variant>
        <vt:i4>14</vt:i4>
      </vt:variant>
      <vt:variant>
        <vt:i4>0</vt:i4>
      </vt:variant>
      <vt:variant>
        <vt:i4>5</vt:i4>
      </vt:variant>
      <vt:variant>
        <vt:lpwstr/>
      </vt:variant>
      <vt:variant>
        <vt:lpwstr>_Toc115368705</vt:lpwstr>
      </vt:variant>
      <vt:variant>
        <vt:i4>1900597</vt:i4>
      </vt:variant>
      <vt:variant>
        <vt:i4>11</vt:i4>
      </vt:variant>
      <vt:variant>
        <vt:i4>0</vt:i4>
      </vt:variant>
      <vt:variant>
        <vt:i4>5</vt:i4>
      </vt:variant>
      <vt:variant>
        <vt:lpwstr/>
      </vt:variant>
      <vt:variant>
        <vt:lpwstr>_Toc115368704</vt:lpwstr>
      </vt:variant>
      <vt:variant>
        <vt:i4>1900597</vt:i4>
      </vt:variant>
      <vt:variant>
        <vt:i4>8</vt:i4>
      </vt:variant>
      <vt:variant>
        <vt:i4>0</vt:i4>
      </vt:variant>
      <vt:variant>
        <vt:i4>5</vt:i4>
      </vt:variant>
      <vt:variant>
        <vt:lpwstr/>
      </vt:variant>
      <vt:variant>
        <vt:lpwstr>_Toc115368703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248</cp:revision>
  <cp:lastPrinted>2008-01-31T16:09:00Z</cp:lastPrinted>
  <dcterms:created xsi:type="dcterms:W3CDTF">2022-09-22T17:17:00Z</dcterms:created>
  <dcterms:modified xsi:type="dcterms:W3CDTF">2022-09-30T08:49:00Z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